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60347766" w:rsidR="00DE7F71" w:rsidRPr="00F13442" w:rsidRDefault="00DE7F71" w:rsidP="00C01244">
      <w:pPr>
        <w:pStyle w:val="CRCoverPage"/>
        <w:tabs>
          <w:tab w:val="right" w:pos="115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850829" w:rsidRPr="00850829">
        <w:rPr>
          <w:rFonts w:eastAsia="SimSun" w:cs="Arial"/>
          <w:b/>
          <w:noProof/>
          <w:sz w:val="22"/>
          <w:szCs w:val="22"/>
          <w:lang w:eastAsia="zh-CN"/>
        </w:rPr>
        <w:t>Meeting #116</w:t>
      </w:r>
      <w:r w:rsidR="00D516D0">
        <w:rPr>
          <w:rFonts w:eastAsia="SimSun" w:cs="Arial"/>
          <w:b/>
          <w:noProof/>
          <w:sz w:val="22"/>
          <w:szCs w:val="22"/>
          <w:lang w:eastAsia="zh-CN"/>
        </w:rPr>
        <w:t>bis</w:t>
      </w:r>
      <w:r w:rsidR="00850829" w:rsidRPr="00850829">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83588D" w:rsidRPr="0083588D">
        <w:rPr>
          <w:rFonts w:eastAsia="SimSun" w:cs="Arial"/>
          <w:b/>
          <w:noProof/>
          <w:sz w:val="22"/>
          <w:szCs w:val="22"/>
        </w:rPr>
        <w:t>2201388</w:t>
      </w:r>
      <w:r w:rsidR="00DF7646" w:rsidRPr="00F13442">
        <w:rPr>
          <w:rFonts w:eastAsia="SimSun" w:cs="Arial"/>
          <w:b/>
          <w:noProof/>
          <w:sz w:val="22"/>
          <w:szCs w:val="22"/>
        </w:rPr>
        <w:tab/>
      </w:r>
    </w:p>
    <w:p w14:paraId="08B9D8C7" w14:textId="65FE1D63" w:rsidR="000E09A0" w:rsidRPr="00F13442" w:rsidRDefault="00486599"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Online</w:t>
      </w:r>
      <w:r w:rsidR="00850829">
        <w:rPr>
          <w:rFonts w:eastAsia="SimSun" w:cs="Arial"/>
          <w:b/>
          <w:noProof/>
          <w:sz w:val="22"/>
          <w:szCs w:val="22"/>
        </w:rPr>
        <w:t xml:space="preserve">, </w:t>
      </w:r>
      <w:r w:rsidR="00D516D0" w:rsidRPr="00D516D0">
        <w:rPr>
          <w:rFonts w:eastAsia="SimSun" w:cs="Arial"/>
          <w:b/>
          <w:noProof/>
          <w:sz w:val="22"/>
          <w:szCs w:val="22"/>
        </w:rPr>
        <w:t>January, 2022</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7E94721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E4906" w:rsidRPr="000E4906">
        <w:rPr>
          <w:rFonts w:ascii="Arial" w:eastAsia="Times New Roman" w:hAnsi="Arial" w:cs="Arial"/>
          <w:bCs/>
        </w:rPr>
        <w:t xml:space="preserve">Open Issues for </w:t>
      </w:r>
      <w:r w:rsidR="00BA4036" w:rsidRPr="000E4906">
        <w:rPr>
          <w:rFonts w:ascii="Arial" w:eastAsia="Times New Roman" w:hAnsi="Arial" w:cs="Arial"/>
          <w:bCs/>
        </w:rPr>
        <w:t>RLF indications</w:t>
      </w:r>
      <w:r w:rsidR="00B21771">
        <w:rPr>
          <w:rFonts w:ascii="Arial" w:eastAsia="Times New Roman" w:hAnsi="Arial" w:cs="Arial"/>
          <w:bCs/>
        </w:rPr>
        <w:t xml:space="preserve"> for dual-connected IAB nodes</w:t>
      </w:r>
    </w:p>
    <w:p w14:paraId="16173DC2" w14:textId="26FF54B9"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BF1FF7">
        <w:rPr>
          <w:rFonts w:ascii="Arial" w:eastAsia="Times New Roman" w:hAnsi="Arial" w:cs="Arial"/>
        </w:rPr>
        <w:t>2</w:t>
      </w:r>
      <w:r w:rsidR="000E4906">
        <w:rPr>
          <w:rFonts w:ascii="Arial" w:eastAsia="Times New Roman" w:hAnsi="Arial" w:cs="Arial"/>
        </w:rPr>
        <w:t>.1</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14F51724" w14:textId="4A73BA37" w:rsidR="00922C77" w:rsidRPr="00583D88" w:rsidRDefault="00997F4A" w:rsidP="00583D88">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53EC5603" w14:textId="7652B0E7" w:rsidR="00582638" w:rsidRDefault="0022127E" w:rsidP="00582638">
      <w:pPr>
        <w:spacing w:beforeLines="50" w:before="120" w:after="0" w:line="300" w:lineRule="auto"/>
        <w:jc w:val="both"/>
        <w:rPr>
          <w:sz w:val="20"/>
        </w:rPr>
      </w:pPr>
      <w:bookmarkStart w:id="4" w:name="OLE_LINK16"/>
      <w:bookmarkStart w:id="5" w:name="OLE_LINK17"/>
      <w:r>
        <w:rPr>
          <w:sz w:val="20"/>
        </w:rPr>
        <w:t xml:space="preserve">In </w:t>
      </w:r>
      <w:r w:rsidR="00582638" w:rsidRPr="00851207">
        <w:rPr>
          <w:sz w:val="20"/>
        </w:rPr>
        <w:t>RAN2#11</w:t>
      </w:r>
      <w:r w:rsidR="007A3A2A">
        <w:rPr>
          <w:sz w:val="20"/>
        </w:rPr>
        <w:t>6</w:t>
      </w:r>
      <w:r w:rsidR="00582638" w:rsidRPr="00851207">
        <w:rPr>
          <w:sz w:val="20"/>
        </w:rPr>
        <w:t>e</w:t>
      </w:r>
      <w:r w:rsidR="00582638">
        <w:rPr>
          <w:sz w:val="20"/>
        </w:rPr>
        <w:t xml:space="preserve"> </w:t>
      </w:r>
      <w:r w:rsidR="009F6865">
        <w:rPr>
          <w:sz w:val="20"/>
        </w:rPr>
        <w:t>RAN2 engaged in online and offline discussions to progress the status of RLF indication enhancements [1]. S</w:t>
      </w:r>
      <w:r>
        <w:rPr>
          <w:sz w:val="20"/>
        </w:rPr>
        <w:t xml:space="preserve">everal </w:t>
      </w:r>
      <w:r w:rsidR="00582638">
        <w:rPr>
          <w:sz w:val="20"/>
        </w:rPr>
        <w:t xml:space="preserve">agreements were reached </w:t>
      </w:r>
      <w:r>
        <w:rPr>
          <w:sz w:val="20"/>
        </w:rPr>
        <w:t xml:space="preserve">related to Rel. 17 enhancements for RLF indications </w:t>
      </w:r>
      <w:r w:rsidR="00582638">
        <w:rPr>
          <w:sz w:val="20"/>
        </w:rPr>
        <w:t>[</w:t>
      </w:r>
      <w:r w:rsidR="009F6865">
        <w:rPr>
          <w:sz w:val="20"/>
        </w:rPr>
        <w:t>2</w:t>
      </w:r>
      <w:r w:rsidR="00582638">
        <w:rPr>
          <w:sz w:val="20"/>
        </w:rPr>
        <w:t>]:</w:t>
      </w:r>
    </w:p>
    <w:p w14:paraId="2CAC8743" w14:textId="0098DA95" w:rsidR="00582638" w:rsidRPr="00851207" w:rsidRDefault="00BF1FF7" w:rsidP="00582638">
      <w:pPr>
        <w:spacing w:beforeLines="50" w:before="120" w:after="0" w:line="300" w:lineRule="auto"/>
        <w:jc w:val="both"/>
        <w:rPr>
          <w:sz w:val="20"/>
        </w:rPr>
      </w:pPr>
      <w:r>
        <w:rPr>
          <w:noProof/>
        </w:rPr>
        <mc:AlternateContent>
          <mc:Choice Requires="wps">
            <w:drawing>
              <wp:inline distT="0" distB="0" distL="0" distR="0" wp14:anchorId="39A6781B" wp14:editId="3222EADC">
                <wp:extent cx="6138545" cy="1404620"/>
                <wp:effectExtent l="8255" t="8255" r="6350" b="1016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2677160"/>
                        </a:xfrm>
                        <a:prstGeom prst="rect">
                          <a:avLst/>
                        </a:prstGeom>
                        <a:solidFill>
                          <a:srgbClr val="FFFFFF"/>
                        </a:solidFill>
                        <a:ln w="6350">
                          <a:solidFill>
                            <a:srgbClr val="000000"/>
                          </a:solidFill>
                          <a:miter lim="800000"/>
                          <a:headEnd/>
                          <a:tailEnd/>
                        </a:ln>
                      </wps:spPr>
                      <wps:txbx>
                        <w:txbxContent>
                          <w:p w14:paraId="256929FF" w14:textId="77777777" w:rsidR="00171C0C" w:rsidRDefault="00171C0C" w:rsidP="00171C0C">
                            <w:pPr>
                              <w:pStyle w:val="Agreement"/>
                              <w:tabs>
                                <w:tab w:val="clear" w:pos="1619"/>
                              </w:tabs>
                              <w:ind w:left="360"/>
                            </w:pPr>
                            <w:r>
                              <w:t xml:space="preserve">Type 2 indication by dual-connected node is triggered when the node initiates RRC re-establishment resulting from BH RLF on both CGs </w:t>
                            </w:r>
                            <w:proofErr w:type="gramStart"/>
                            <w:r>
                              <w:t>or</w:t>
                            </w:r>
                            <w:proofErr w:type="gramEnd"/>
                            <w:r>
                              <w:t xml:space="preserve"> BH RLF on MCG with no fast MCG recovery.</w:t>
                            </w:r>
                          </w:p>
                          <w:p w14:paraId="4E7CF1BB" w14:textId="77777777" w:rsidR="00171C0C" w:rsidRDefault="00171C0C" w:rsidP="00171C0C">
                            <w:pPr>
                              <w:pStyle w:val="Agreement"/>
                              <w:tabs>
                                <w:tab w:val="clear" w:pos="1619"/>
                              </w:tabs>
                              <w:ind w:left="360"/>
                            </w:pPr>
                            <w:r>
                              <w:t xml:space="preserve">A node can transmit type-3 indication if re-establishment is successful. </w:t>
                            </w:r>
                            <w:r w:rsidRPr="00B21771">
                              <w:t xml:space="preserve">FFS whether to specify a detailed condition for success of re-establishment, e.g., successful transmission of RRC reestablishment complete. FFS whether to also include additional triggering condition such as successful transmission of </w:t>
                            </w:r>
                            <w:proofErr w:type="spellStart"/>
                            <w:r w:rsidRPr="00B21771">
                              <w:t>ReconfigurationComplete</w:t>
                            </w:r>
                            <w:proofErr w:type="spellEnd"/>
                            <w:r w:rsidRPr="00B21771">
                              <w:t>, which is for the case the node initiates re-establishment and selects a CHO candidate cell and hence performs CHO successfully</w:t>
                            </w:r>
                            <w:r>
                              <w:t xml:space="preserve">.  </w:t>
                            </w:r>
                          </w:p>
                          <w:p w14:paraId="2A526176" w14:textId="77777777" w:rsidR="00171C0C" w:rsidRDefault="00171C0C" w:rsidP="00171C0C">
                            <w:pPr>
                              <w:pStyle w:val="Agreement"/>
                              <w:tabs>
                                <w:tab w:val="clear" w:pos="1619"/>
                              </w:tabs>
                              <w:ind w:left="360"/>
                            </w:pPr>
                            <w:r>
                              <w:t xml:space="preserve">A node </w:t>
                            </w:r>
                            <w:proofErr w:type="gramStart"/>
                            <w:r>
                              <w:t>can</w:t>
                            </w:r>
                            <w:proofErr w:type="gramEnd"/>
                            <w:r>
                              <w:t xml:space="preserve"> transmit type-3 indication only if it previously sent type-2 indication, i.e., type-3 indication cannot be triggered without triggering type-2 indication previously.</w:t>
                            </w:r>
                          </w:p>
                          <w:p w14:paraId="3571AD21" w14:textId="77777777" w:rsidR="00171C0C" w:rsidRDefault="00171C0C" w:rsidP="00171C0C">
                            <w:pPr>
                              <w:pStyle w:val="Agreement"/>
                              <w:tabs>
                                <w:tab w:val="clear" w:pos="1619"/>
                              </w:tabs>
                              <w:ind w:left="360"/>
                            </w:pPr>
                            <w:r>
                              <w:t xml:space="preserve">Upon reception of type-2 indication, the node should perform local re-routing if possible.  </w:t>
                            </w:r>
                          </w:p>
                          <w:p w14:paraId="650BACD8" w14:textId="77777777" w:rsidR="00171C0C" w:rsidRDefault="00171C0C" w:rsidP="00171C0C">
                            <w:pPr>
                              <w:pStyle w:val="Agreement"/>
                              <w:tabs>
                                <w:tab w:val="clear" w:pos="1619"/>
                              </w:tabs>
                              <w:ind w:left="360"/>
                            </w:pPr>
                            <w:r>
                              <w:t>Upon reception of type-3 indication, the actions (</w:t>
                            </w:r>
                            <w:proofErr w:type="gramStart"/>
                            <w:r>
                              <w:t>e.g.</w:t>
                            </w:r>
                            <w:proofErr w:type="gramEnd"/>
                            <w:r>
                              <w:t xml:space="preserve"> local re-routing) triggered upon reception of a previous type-2 indication should be reversed, if possible.</w:t>
                            </w:r>
                          </w:p>
                          <w:p w14:paraId="0BF2BCDA" w14:textId="77777777" w:rsidR="00171C0C" w:rsidRPr="00B21771" w:rsidRDefault="00171C0C" w:rsidP="00171C0C">
                            <w:pPr>
                              <w:pStyle w:val="Agreement"/>
                              <w:tabs>
                                <w:tab w:val="clear" w:pos="1619"/>
                              </w:tabs>
                              <w:ind w:left="360"/>
                            </w:pPr>
                            <w:r w:rsidRPr="00B21771">
                              <w:t>FFS if Type 2 indication by dual-connected node can be triggered when the node detects BH RLF on any BH and it cannot perform re-routing for affected traffic (if agreed see R2-2111539 for more details)</w:t>
                            </w:r>
                          </w:p>
                          <w:p w14:paraId="77E13055" w14:textId="77777777" w:rsidR="00171C0C" w:rsidRDefault="00171C0C" w:rsidP="00171C0C">
                            <w:pPr>
                              <w:pStyle w:val="EmailDiscussion2"/>
                              <w:tabs>
                                <w:tab w:val="clear" w:pos="1622"/>
                              </w:tabs>
                              <w:ind w:left="0" w:firstLine="0"/>
                            </w:pPr>
                          </w:p>
                          <w:p w14:paraId="15081422" w14:textId="5493131E" w:rsidR="00171C0C" w:rsidRDefault="00171C0C" w:rsidP="00171C0C">
                            <w:pPr>
                              <w:pStyle w:val="Agreement"/>
                              <w:tabs>
                                <w:tab w:val="clear" w:pos="1619"/>
                              </w:tabs>
                              <w:ind w:left="360"/>
                              <w:rPr>
                                <w:rFonts w:ascii="Calibri" w:eastAsiaTheme="minorEastAsia" w:hAnsi="Calibri"/>
                                <w:szCs w:val="22"/>
                                <w:lang w:eastAsia="ko-KR"/>
                              </w:rPr>
                            </w:pPr>
                            <w:r>
                              <w:rPr>
                                <w:lang w:eastAsia="ko-KR"/>
                              </w:rPr>
                              <w:t>For triggering condition of type-2 indication by a single-connected node, initiation of RRC re-establishment is a sufficient condition to trigger type-2 indication.</w:t>
                            </w:r>
                          </w:p>
                          <w:p w14:paraId="71F91B83" w14:textId="77CDF68E" w:rsidR="00171C0C" w:rsidRDefault="00171C0C" w:rsidP="00171C0C">
                            <w:pPr>
                              <w:pStyle w:val="Agreement"/>
                              <w:tabs>
                                <w:tab w:val="clear" w:pos="1619"/>
                              </w:tabs>
                              <w:ind w:left="360"/>
                              <w:rPr>
                                <w:lang w:eastAsia="ko-KR"/>
                              </w:rPr>
                            </w:pPr>
                            <w:r>
                              <w:rPr>
                                <w:lang w:eastAsia="ko-KR"/>
                              </w:rPr>
                              <w:t>If option 2) is chosen in P1 (i.e. dual-connected node triggers type 2 indication when the node detects BH RLF on any BH link) and option 2 is chosen in P7 (i.e. Received type-2 indication is further propagated</w:t>
                            </w:r>
                            <w:proofErr w:type="gramStart"/>
                            <w:r>
                              <w:rPr>
                                <w:lang w:eastAsia="ko-KR"/>
                              </w:rPr>
                              <w:t>),  type</w:t>
                            </w:r>
                            <w:proofErr w:type="gramEnd"/>
                            <w:r>
                              <w:rPr>
                                <w:lang w:eastAsia="ko-KR"/>
                              </w:rPr>
                              <w:t xml:space="preserve">-2 indication sent by a single-connected node includes routing ID information indicating which routing IDs are not available. </w:t>
                            </w:r>
                            <w:r w:rsidRPr="00B21771">
                              <w:rPr>
                                <w:u w:val="single"/>
                                <w:lang w:eastAsia="ko-KR"/>
                              </w:rPr>
                              <w:t>FFS whether inclusion of routing ID can be omitted in some cases</w:t>
                            </w:r>
                            <w:r>
                              <w:rPr>
                                <w:u w:val="single"/>
                                <w:lang w:eastAsia="ko-KR"/>
                              </w:rPr>
                              <w:t>.</w:t>
                            </w:r>
                            <w:r>
                              <w:rPr>
                                <w:lang w:eastAsia="ko-KR"/>
                              </w:rPr>
                              <w:t xml:space="preserve"> Otherwise, type-2 indication sent by a single-connected node does not carry any further information related to BH RLF.</w:t>
                            </w:r>
                          </w:p>
                          <w:p w14:paraId="7CA17582" w14:textId="337892E8" w:rsidR="00171C0C" w:rsidRDefault="00171C0C" w:rsidP="00171C0C">
                            <w:pPr>
                              <w:pStyle w:val="Agreement"/>
                              <w:tabs>
                                <w:tab w:val="clear" w:pos="1619"/>
                              </w:tabs>
                              <w:ind w:left="360"/>
                              <w:rPr>
                                <w:lang w:eastAsia="ko-KR"/>
                              </w:rPr>
                            </w:pPr>
                            <w:r>
                              <w:rPr>
                                <w:lang w:eastAsia="ko-KR"/>
                              </w:rPr>
                              <w:t>Conditional mobility is not triggered by reception of type-2 indication.</w:t>
                            </w:r>
                          </w:p>
                          <w:p w14:paraId="5926056B" w14:textId="33A8A8B9" w:rsidR="00171C0C" w:rsidRPr="00B21771" w:rsidRDefault="00171C0C" w:rsidP="00171C0C">
                            <w:pPr>
                              <w:pStyle w:val="Agreement"/>
                              <w:tabs>
                                <w:tab w:val="clear" w:pos="1619"/>
                              </w:tabs>
                              <w:ind w:left="360"/>
                              <w:rPr>
                                <w:lang w:eastAsia="ko-KR"/>
                              </w:rPr>
                            </w:pPr>
                            <w:r w:rsidRPr="00B21771">
                              <w:rPr>
                                <w:lang w:eastAsia="ko-KR"/>
                              </w:rPr>
                              <w:t>For the need of further propagating received type-2 indication, FFS which option to take: </w:t>
                            </w:r>
                          </w:p>
                          <w:p w14:paraId="22AACA31" w14:textId="77777777" w:rsidR="00171C0C" w:rsidRPr="00B21771" w:rsidRDefault="00171C0C" w:rsidP="00171C0C">
                            <w:pPr>
                              <w:pStyle w:val="Agreement"/>
                              <w:numPr>
                                <w:ilvl w:val="0"/>
                                <w:numId w:val="0"/>
                              </w:numPr>
                              <w:ind w:left="360"/>
                              <w:rPr>
                                <w:lang w:eastAsia="ko-KR"/>
                              </w:rPr>
                            </w:pPr>
                            <w:r w:rsidRPr="00B21771">
                              <w:rPr>
                                <w:lang w:eastAsia="ko-KR"/>
                              </w:rPr>
                              <w:t>Option 1) Received type-2 indication is not propagated further (unless a normal type-2 triggering condition is met).</w:t>
                            </w:r>
                          </w:p>
                          <w:p w14:paraId="0D1B77FF" w14:textId="77777777" w:rsidR="00171C0C" w:rsidRDefault="00171C0C" w:rsidP="00171C0C">
                            <w:pPr>
                              <w:pStyle w:val="Agreement"/>
                              <w:numPr>
                                <w:ilvl w:val="0"/>
                                <w:numId w:val="0"/>
                              </w:numPr>
                              <w:ind w:left="360"/>
                              <w:rPr>
                                <w:lang w:eastAsia="ko-KR"/>
                              </w:rPr>
                            </w:pPr>
                            <w:r w:rsidRPr="00B21771">
                              <w:rPr>
                                <w:lang w:eastAsia="ko-KR"/>
                              </w:rPr>
                              <w:t>Option 2) Upon reception of type-2 indication, the node should further propagate type-2 indication to the child if it has no alternative path available.</w:t>
                            </w:r>
                          </w:p>
                          <w:p w14:paraId="71D71BF8" w14:textId="685D7DE6" w:rsidR="00171C0C" w:rsidRDefault="00171C0C" w:rsidP="00171C0C">
                            <w:pPr>
                              <w:pStyle w:val="Agreement"/>
                              <w:tabs>
                                <w:tab w:val="clear" w:pos="1619"/>
                              </w:tabs>
                              <w:ind w:left="360"/>
                              <w:rPr>
                                <w:lang w:eastAsia="ko-KR"/>
                              </w:rPr>
                            </w:pPr>
                            <w:r>
                              <w:rPr>
                                <w:lang w:eastAsia="ko-KR"/>
                              </w:rPr>
                              <w:t>RAN2 does not specify UL transmission constraints (</w:t>
                            </w:r>
                            <w:proofErr w:type="gramStart"/>
                            <w:r>
                              <w:rPr>
                                <w:lang w:eastAsia="ko-KR"/>
                              </w:rPr>
                              <w:t>e.g.</w:t>
                            </w:r>
                            <w:proofErr w:type="gramEnd"/>
                            <w:r>
                              <w:rPr>
                                <w:lang w:eastAsia="ko-KR"/>
                              </w:rPr>
                              <w:t xml:space="preserve"> SR/BSR) to a node receiving the type-2 indication, i.e., whether the node can transmit uplink transmission is left to implementation of the node and also up to scheduling policy of a node transmitting the type-2 indication. FFS whether we need to add a Note in </w:t>
                            </w:r>
                            <w:proofErr w:type="gramStart"/>
                            <w:r>
                              <w:rPr>
                                <w:lang w:eastAsia="ko-KR"/>
                              </w:rPr>
                              <w:t>stage-2</w:t>
                            </w:r>
                            <w:proofErr w:type="gramEnd"/>
                            <w:r>
                              <w:rPr>
                                <w:lang w:eastAsia="ko-KR"/>
                              </w:rPr>
                              <w:t>/3 CR.</w:t>
                            </w:r>
                          </w:p>
                          <w:p w14:paraId="6458EAFC" w14:textId="65B3BF56" w:rsidR="00171C0C" w:rsidRDefault="00171C0C" w:rsidP="00171C0C">
                            <w:pPr>
                              <w:pStyle w:val="Agreement"/>
                              <w:tabs>
                                <w:tab w:val="clear" w:pos="1619"/>
                              </w:tabs>
                              <w:ind w:left="360"/>
                              <w:rPr>
                                <w:lang w:eastAsia="ko-KR"/>
                              </w:rPr>
                            </w:pPr>
                            <w:r>
                              <w:rPr>
                                <w:lang w:eastAsia="ko-KR"/>
                              </w:rPr>
                              <w:t xml:space="preserve">RAN2 does not specify that IAB-support indicator is toggled by reception of type-2 indication, i.e., when how to set IAB-support indicator it is up to implementation. FFS whether we need to add a Note in </w:t>
                            </w:r>
                            <w:proofErr w:type="gramStart"/>
                            <w:r>
                              <w:rPr>
                                <w:lang w:eastAsia="ko-KR"/>
                              </w:rPr>
                              <w:t>stage-2</w:t>
                            </w:r>
                            <w:proofErr w:type="gramEnd"/>
                            <w:r>
                              <w:rPr>
                                <w:lang w:eastAsia="ko-KR"/>
                              </w:rPr>
                              <w:t>/3 CR.</w:t>
                            </w:r>
                          </w:p>
                          <w:p w14:paraId="423BA2FC" w14:textId="3BC03DD4" w:rsidR="00171C0C" w:rsidRDefault="00171C0C" w:rsidP="00171C0C">
                            <w:pPr>
                              <w:pStyle w:val="Agreement"/>
                              <w:tabs>
                                <w:tab w:val="clear" w:pos="1619"/>
                              </w:tabs>
                              <w:ind w:left="360"/>
                              <w:rPr>
                                <w:lang w:eastAsia="ko-KR"/>
                              </w:rPr>
                            </w:pPr>
                            <w:r>
                              <w:rPr>
                                <w:lang w:eastAsia="ko-KR"/>
                              </w:rPr>
                              <w:t>To agree that the following terms are used:</w:t>
                            </w:r>
                          </w:p>
                          <w:p w14:paraId="04E8646F" w14:textId="77777777" w:rsidR="00171C0C" w:rsidRDefault="00171C0C" w:rsidP="00171C0C">
                            <w:pPr>
                              <w:pStyle w:val="Agreement"/>
                              <w:numPr>
                                <w:ilvl w:val="0"/>
                                <w:numId w:val="0"/>
                              </w:numPr>
                              <w:ind w:left="360"/>
                              <w:rPr>
                                <w:lang w:eastAsia="ko-KR"/>
                              </w:rPr>
                            </w:pPr>
                            <w:r>
                              <w:rPr>
                                <w:lang w:eastAsia="ko-KR"/>
                              </w:rPr>
                              <w:t>-  Type-2</w:t>
                            </w:r>
                            <w:proofErr w:type="gramStart"/>
                            <w:r>
                              <w:rPr>
                                <w:lang w:eastAsia="ko-KR"/>
                              </w:rPr>
                              <w:t>:  “</w:t>
                            </w:r>
                            <w:proofErr w:type="gramEnd"/>
                            <w:r>
                              <w:rPr>
                                <w:lang w:eastAsia="ko-KR"/>
                              </w:rPr>
                              <w:t>BH RLF detection indication”, </w:t>
                            </w:r>
                          </w:p>
                          <w:p w14:paraId="6261A35B" w14:textId="77777777" w:rsidR="00171C0C" w:rsidRDefault="00171C0C" w:rsidP="00171C0C">
                            <w:pPr>
                              <w:pStyle w:val="Agreement"/>
                              <w:numPr>
                                <w:ilvl w:val="0"/>
                                <w:numId w:val="0"/>
                              </w:numPr>
                              <w:ind w:left="360"/>
                              <w:rPr>
                                <w:lang w:eastAsia="ko-KR"/>
                              </w:rPr>
                            </w:pPr>
                            <w:r>
                              <w:rPr>
                                <w:lang w:eastAsia="ko-KR"/>
                              </w:rPr>
                              <w:t>-  Type-3: “BH RLF recovery indication</w:t>
                            </w:r>
                            <w:proofErr w:type="gramStart"/>
                            <w:r>
                              <w:rPr>
                                <w:lang w:eastAsia="ko-KR"/>
                              </w:rPr>
                              <w:t>” ,</w:t>
                            </w:r>
                            <w:proofErr w:type="gramEnd"/>
                            <w:r>
                              <w:rPr>
                                <w:lang w:eastAsia="ko-KR"/>
                              </w:rPr>
                              <w:t xml:space="preserve"> and</w:t>
                            </w:r>
                          </w:p>
                          <w:p w14:paraId="00944A20" w14:textId="5910C3F5" w:rsidR="00582638" w:rsidRDefault="00171C0C" w:rsidP="00171C0C">
                            <w:pPr>
                              <w:pStyle w:val="Agreement"/>
                              <w:numPr>
                                <w:ilvl w:val="0"/>
                                <w:numId w:val="0"/>
                              </w:numPr>
                              <w:ind w:left="360"/>
                              <w:rPr>
                                <w:lang w:eastAsia="ko-KR"/>
                              </w:rPr>
                            </w:pPr>
                            <w:r>
                              <w:rPr>
                                <w:lang w:eastAsia="ko-KR"/>
                              </w:rPr>
                              <w:t>- Type-4: FFS whether “BH RLF recovery failure indication” or existing name “BH RLF indication”</w:t>
                            </w:r>
                          </w:p>
                        </w:txbxContent>
                      </wps:txbx>
                      <wps:bodyPr rot="0" vert="horz" wrap="square" lIns="91440" tIns="45720" rIns="91440" bIns="45720" anchor="t" anchorCtr="0" upright="1">
                        <a:spAutoFit/>
                      </wps:bodyPr>
                    </wps:wsp>
                  </a:graphicData>
                </a:graphic>
              </wp:inline>
            </w:drawing>
          </mc:Choice>
          <mc:Fallback>
            <w:pict>
              <v:shapetype w14:anchorId="39A6781B" id="_x0000_t202" coordsize="21600,21600" o:spt="202" path="m,l,21600r21600,l21600,xe">
                <v:stroke joinstyle="miter"/>
                <v:path gradientshapeok="t" o:connecttype="rect"/>
              </v:shapetype>
              <v:shape id="Text Box 3" o:spid="_x0000_s1026" type="#_x0000_t202" style="width:483.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" strokeweight=".5pt">
                <v:textbox style="mso-fit-shape-to-text:t">
                  <w:txbxContent>
                    <w:p w14:paraId="256929FF" w14:textId="77777777" w:rsidR="00171C0C" w:rsidRDefault="00171C0C" w:rsidP="00171C0C">
                      <w:pPr>
                        <w:pStyle w:val="Agreement"/>
                        <w:tabs>
                          <w:tab w:val="clear" w:pos="1619"/>
                        </w:tabs>
                        <w:ind w:left="360"/>
                      </w:pPr>
                      <w:r>
                        <w:t xml:space="preserve">Type 2 indication by dual-connected node is triggered when the node initiates RRC re-establishment resulting from BH RLF on both CGs </w:t>
                      </w:r>
                      <w:proofErr w:type="gramStart"/>
                      <w:r>
                        <w:t>or</w:t>
                      </w:r>
                      <w:proofErr w:type="gramEnd"/>
                      <w:r>
                        <w:t xml:space="preserve"> BH RLF on MCG with no fast MCG recovery.</w:t>
                      </w:r>
                    </w:p>
                    <w:p w14:paraId="4E7CF1BB" w14:textId="77777777" w:rsidR="00171C0C" w:rsidRDefault="00171C0C" w:rsidP="00171C0C">
                      <w:pPr>
                        <w:pStyle w:val="Agreement"/>
                        <w:tabs>
                          <w:tab w:val="clear" w:pos="1619"/>
                        </w:tabs>
                        <w:ind w:left="360"/>
                      </w:pPr>
                      <w:r>
                        <w:t xml:space="preserve">A node can transmit type-3 indication if re-establishment is successful. </w:t>
                      </w:r>
                      <w:r w:rsidRPr="00B21771">
                        <w:t xml:space="preserve">FFS whether to specify a detailed condition for success of re-establishment, e.g., successful transmission of RRC reestablishment complete. FFS whether to also include additional triggering condition such as successful transmission of </w:t>
                      </w:r>
                      <w:proofErr w:type="spellStart"/>
                      <w:r w:rsidRPr="00B21771">
                        <w:t>ReconfigurationComplete</w:t>
                      </w:r>
                      <w:proofErr w:type="spellEnd"/>
                      <w:r w:rsidRPr="00B21771">
                        <w:t>, which is for the case the node initiates re-establishment and selects a CHO candidate cell and hence performs CHO successfully</w:t>
                      </w:r>
                      <w:r>
                        <w:t xml:space="preserve">.  </w:t>
                      </w:r>
                    </w:p>
                    <w:p w14:paraId="2A526176" w14:textId="77777777" w:rsidR="00171C0C" w:rsidRDefault="00171C0C" w:rsidP="00171C0C">
                      <w:pPr>
                        <w:pStyle w:val="Agreement"/>
                        <w:tabs>
                          <w:tab w:val="clear" w:pos="1619"/>
                        </w:tabs>
                        <w:ind w:left="360"/>
                      </w:pPr>
                      <w:r>
                        <w:t xml:space="preserve">A node </w:t>
                      </w:r>
                      <w:proofErr w:type="gramStart"/>
                      <w:r>
                        <w:t>can</w:t>
                      </w:r>
                      <w:proofErr w:type="gramEnd"/>
                      <w:r>
                        <w:t xml:space="preserve"> transmit type-3 indication only if it previously sent type-2 indication, i.e., type-3 indication cannot be triggered without triggering type-2 indication previously.</w:t>
                      </w:r>
                    </w:p>
                    <w:p w14:paraId="3571AD21" w14:textId="77777777" w:rsidR="00171C0C" w:rsidRDefault="00171C0C" w:rsidP="00171C0C">
                      <w:pPr>
                        <w:pStyle w:val="Agreement"/>
                        <w:tabs>
                          <w:tab w:val="clear" w:pos="1619"/>
                        </w:tabs>
                        <w:ind w:left="360"/>
                      </w:pPr>
                      <w:r>
                        <w:t xml:space="preserve">Upon reception of type-2 indication, the node should perform local re-routing if possible.  </w:t>
                      </w:r>
                    </w:p>
                    <w:p w14:paraId="650BACD8" w14:textId="77777777" w:rsidR="00171C0C" w:rsidRDefault="00171C0C" w:rsidP="00171C0C">
                      <w:pPr>
                        <w:pStyle w:val="Agreement"/>
                        <w:tabs>
                          <w:tab w:val="clear" w:pos="1619"/>
                        </w:tabs>
                        <w:ind w:left="360"/>
                      </w:pPr>
                      <w:r>
                        <w:t>Upon reception of type-3 indication, the actions (</w:t>
                      </w:r>
                      <w:proofErr w:type="gramStart"/>
                      <w:r>
                        <w:t>e.g.</w:t>
                      </w:r>
                      <w:proofErr w:type="gramEnd"/>
                      <w:r>
                        <w:t xml:space="preserve"> local re-routing) triggered upon reception of a previous type-2 indication should be reversed, if possible.</w:t>
                      </w:r>
                    </w:p>
                    <w:p w14:paraId="0BF2BCDA" w14:textId="77777777" w:rsidR="00171C0C" w:rsidRPr="00B21771" w:rsidRDefault="00171C0C" w:rsidP="00171C0C">
                      <w:pPr>
                        <w:pStyle w:val="Agreement"/>
                        <w:tabs>
                          <w:tab w:val="clear" w:pos="1619"/>
                        </w:tabs>
                        <w:ind w:left="360"/>
                      </w:pPr>
                      <w:r w:rsidRPr="00B21771">
                        <w:t>FFS if Type 2 indication by dual-connected node can be triggered when the node detects BH RLF on any BH and it cannot perform re-routing for affected traffic (if agreed see R2-2111539 for more details)</w:t>
                      </w:r>
                    </w:p>
                    <w:p w14:paraId="77E13055" w14:textId="77777777" w:rsidR="00171C0C" w:rsidRDefault="00171C0C" w:rsidP="00171C0C">
                      <w:pPr>
                        <w:pStyle w:val="EmailDiscussion2"/>
                        <w:tabs>
                          <w:tab w:val="clear" w:pos="1622"/>
                        </w:tabs>
                        <w:ind w:left="0" w:firstLine="0"/>
                      </w:pPr>
                    </w:p>
                    <w:p w14:paraId="15081422" w14:textId="5493131E" w:rsidR="00171C0C" w:rsidRDefault="00171C0C" w:rsidP="00171C0C">
                      <w:pPr>
                        <w:pStyle w:val="Agreement"/>
                        <w:tabs>
                          <w:tab w:val="clear" w:pos="1619"/>
                        </w:tabs>
                        <w:ind w:left="360"/>
                        <w:rPr>
                          <w:rFonts w:ascii="Calibri" w:eastAsiaTheme="minorEastAsia" w:hAnsi="Calibri"/>
                          <w:szCs w:val="22"/>
                          <w:lang w:eastAsia="ko-KR"/>
                        </w:rPr>
                      </w:pPr>
                      <w:r>
                        <w:rPr>
                          <w:lang w:eastAsia="ko-KR"/>
                        </w:rPr>
                        <w:t>For triggering condition of type-2 indication by a single-connected node, initiation of RRC re-establishment is a sufficient condition to trigger type-2 indication.</w:t>
                      </w:r>
                    </w:p>
                    <w:p w14:paraId="71F91B83" w14:textId="77CDF68E" w:rsidR="00171C0C" w:rsidRDefault="00171C0C" w:rsidP="00171C0C">
                      <w:pPr>
                        <w:pStyle w:val="Agreement"/>
                        <w:tabs>
                          <w:tab w:val="clear" w:pos="1619"/>
                        </w:tabs>
                        <w:ind w:left="360"/>
                        <w:rPr>
                          <w:lang w:eastAsia="ko-KR"/>
                        </w:rPr>
                      </w:pPr>
                      <w:r>
                        <w:rPr>
                          <w:lang w:eastAsia="ko-KR"/>
                        </w:rPr>
                        <w:t>If option 2) is chosen in P1 (i.e. dual-connected node triggers type 2 indication when the node detects BH RLF on any BH link) and option 2 is chosen in P7 (i.e. Received type-2 indication is further propagated</w:t>
                      </w:r>
                      <w:proofErr w:type="gramStart"/>
                      <w:r>
                        <w:rPr>
                          <w:lang w:eastAsia="ko-KR"/>
                        </w:rPr>
                        <w:t>),  type</w:t>
                      </w:r>
                      <w:proofErr w:type="gramEnd"/>
                      <w:r>
                        <w:rPr>
                          <w:lang w:eastAsia="ko-KR"/>
                        </w:rPr>
                        <w:t xml:space="preserve">-2 indication sent by a single-connected node includes routing ID information indicating which routing IDs are not available. </w:t>
                      </w:r>
                      <w:r w:rsidRPr="00B21771">
                        <w:rPr>
                          <w:u w:val="single"/>
                          <w:lang w:eastAsia="ko-KR"/>
                        </w:rPr>
                        <w:t>FFS whether inclusion of routing ID can be omitted in some cases</w:t>
                      </w:r>
                      <w:r>
                        <w:rPr>
                          <w:u w:val="single"/>
                          <w:lang w:eastAsia="ko-KR"/>
                        </w:rPr>
                        <w:t>.</w:t>
                      </w:r>
                      <w:r>
                        <w:rPr>
                          <w:lang w:eastAsia="ko-KR"/>
                        </w:rPr>
                        <w:t xml:space="preserve"> Otherwise, type-2 indication sent by a single-connected node does not carry any further information related to BH RLF.</w:t>
                      </w:r>
                    </w:p>
                    <w:p w14:paraId="7CA17582" w14:textId="337892E8" w:rsidR="00171C0C" w:rsidRDefault="00171C0C" w:rsidP="00171C0C">
                      <w:pPr>
                        <w:pStyle w:val="Agreement"/>
                        <w:tabs>
                          <w:tab w:val="clear" w:pos="1619"/>
                        </w:tabs>
                        <w:ind w:left="360"/>
                        <w:rPr>
                          <w:lang w:eastAsia="ko-KR"/>
                        </w:rPr>
                      </w:pPr>
                      <w:r>
                        <w:rPr>
                          <w:lang w:eastAsia="ko-KR"/>
                        </w:rPr>
                        <w:t>Conditional mobility is not triggered by reception of type-2 indication.</w:t>
                      </w:r>
                    </w:p>
                    <w:p w14:paraId="5926056B" w14:textId="33A8A8B9" w:rsidR="00171C0C" w:rsidRPr="00B21771" w:rsidRDefault="00171C0C" w:rsidP="00171C0C">
                      <w:pPr>
                        <w:pStyle w:val="Agreement"/>
                        <w:tabs>
                          <w:tab w:val="clear" w:pos="1619"/>
                        </w:tabs>
                        <w:ind w:left="360"/>
                        <w:rPr>
                          <w:lang w:eastAsia="ko-KR"/>
                        </w:rPr>
                      </w:pPr>
                      <w:r w:rsidRPr="00B21771">
                        <w:rPr>
                          <w:lang w:eastAsia="ko-KR"/>
                        </w:rPr>
                        <w:t>For the need of further propagating received type-2 indication, FFS which option to take: </w:t>
                      </w:r>
                    </w:p>
                    <w:p w14:paraId="22AACA31" w14:textId="77777777" w:rsidR="00171C0C" w:rsidRPr="00B21771" w:rsidRDefault="00171C0C" w:rsidP="00171C0C">
                      <w:pPr>
                        <w:pStyle w:val="Agreement"/>
                        <w:numPr>
                          <w:ilvl w:val="0"/>
                          <w:numId w:val="0"/>
                        </w:numPr>
                        <w:ind w:left="360"/>
                        <w:rPr>
                          <w:lang w:eastAsia="ko-KR"/>
                        </w:rPr>
                      </w:pPr>
                      <w:r w:rsidRPr="00B21771">
                        <w:rPr>
                          <w:lang w:eastAsia="ko-KR"/>
                        </w:rPr>
                        <w:t>Option 1) Received type-2 indication is not propagated further (unless a normal type-2 triggering condition is met).</w:t>
                      </w:r>
                    </w:p>
                    <w:p w14:paraId="0D1B77FF" w14:textId="77777777" w:rsidR="00171C0C" w:rsidRDefault="00171C0C" w:rsidP="00171C0C">
                      <w:pPr>
                        <w:pStyle w:val="Agreement"/>
                        <w:numPr>
                          <w:ilvl w:val="0"/>
                          <w:numId w:val="0"/>
                        </w:numPr>
                        <w:ind w:left="360"/>
                        <w:rPr>
                          <w:lang w:eastAsia="ko-KR"/>
                        </w:rPr>
                      </w:pPr>
                      <w:r w:rsidRPr="00B21771">
                        <w:rPr>
                          <w:lang w:eastAsia="ko-KR"/>
                        </w:rPr>
                        <w:t>Option 2) Upon reception of type-2 indication, the node should further propagate type-2 indication to the child if it has no alternative path available.</w:t>
                      </w:r>
                    </w:p>
                    <w:p w14:paraId="71D71BF8" w14:textId="685D7DE6" w:rsidR="00171C0C" w:rsidRDefault="00171C0C" w:rsidP="00171C0C">
                      <w:pPr>
                        <w:pStyle w:val="Agreement"/>
                        <w:tabs>
                          <w:tab w:val="clear" w:pos="1619"/>
                        </w:tabs>
                        <w:ind w:left="360"/>
                        <w:rPr>
                          <w:lang w:eastAsia="ko-KR"/>
                        </w:rPr>
                      </w:pPr>
                      <w:r>
                        <w:rPr>
                          <w:lang w:eastAsia="ko-KR"/>
                        </w:rPr>
                        <w:t>RAN2 does not specify UL transmission constraints (</w:t>
                      </w:r>
                      <w:proofErr w:type="gramStart"/>
                      <w:r>
                        <w:rPr>
                          <w:lang w:eastAsia="ko-KR"/>
                        </w:rPr>
                        <w:t>e.g.</w:t>
                      </w:r>
                      <w:proofErr w:type="gramEnd"/>
                      <w:r>
                        <w:rPr>
                          <w:lang w:eastAsia="ko-KR"/>
                        </w:rPr>
                        <w:t xml:space="preserve"> SR/BSR) to a node receiving the type-2 indication, i.e., whether the node can transmit uplink transmission is left to implementation of the node and also up to scheduling policy of a node transmitting the type-2 indication. FFS whether we need to add a Note in </w:t>
                      </w:r>
                      <w:proofErr w:type="gramStart"/>
                      <w:r>
                        <w:rPr>
                          <w:lang w:eastAsia="ko-KR"/>
                        </w:rPr>
                        <w:t>stage-2</w:t>
                      </w:r>
                      <w:proofErr w:type="gramEnd"/>
                      <w:r>
                        <w:rPr>
                          <w:lang w:eastAsia="ko-KR"/>
                        </w:rPr>
                        <w:t>/3 CR.</w:t>
                      </w:r>
                    </w:p>
                    <w:p w14:paraId="6458EAFC" w14:textId="65B3BF56" w:rsidR="00171C0C" w:rsidRDefault="00171C0C" w:rsidP="00171C0C">
                      <w:pPr>
                        <w:pStyle w:val="Agreement"/>
                        <w:tabs>
                          <w:tab w:val="clear" w:pos="1619"/>
                        </w:tabs>
                        <w:ind w:left="360"/>
                        <w:rPr>
                          <w:lang w:eastAsia="ko-KR"/>
                        </w:rPr>
                      </w:pPr>
                      <w:r>
                        <w:rPr>
                          <w:lang w:eastAsia="ko-KR"/>
                        </w:rPr>
                        <w:t xml:space="preserve">RAN2 does not specify that IAB-support indicator is toggled by reception of type-2 indication, i.e., when how to set IAB-support indicator it is up to implementation. FFS whether we need to add a Note in </w:t>
                      </w:r>
                      <w:proofErr w:type="gramStart"/>
                      <w:r>
                        <w:rPr>
                          <w:lang w:eastAsia="ko-KR"/>
                        </w:rPr>
                        <w:t>stage-2</w:t>
                      </w:r>
                      <w:proofErr w:type="gramEnd"/>
                      <w:r>
                        <w:rPr>
                          <w:lang w:eastAsia="ko-KR"/>
                        </w:rPr>
                        <w:t>/3 CR.</w:t>
                      </w:r>
                    </w:p>
                    <w:p w14:paraId="423BA2FC" w14:textId="3BC03DD4" w:rsidR="00171C0C" w:rsidRDefault="00171C0C" w:rsidP="00171C0C">
                      <w:pPr>
                        <w:pStyle w:val="Agreement"/>
                        <w:tabs>
                          <w:tab w:val="clear" w:pos="1619"/>
                        </w:tabs>
                        <w:ind w:left="360"/>
                        <w:rPr>
                          <w:lang w:eastAsia="ko-KR"/>
                        </w:rPr>
                      </w:pPr>
                      <w:r>
                        <w:rPr>
                          <w:lang w:eastAsia="ko-KR"/>
                        </w:rPr>
                        <w:t>To agree that the following terms are used:</w:t>
                      </w:r>
                    </w:p>
                    <w:p w14:paraId="04E8646F" w14:textId="77777777" w:rsidR="00171C0C" w:rsidRDefault="00171C0C" w:rsidP="00171C0C">
                      <w:pPr>
                        <w:pStyle w:val="Agreement"/>
                        <w:numPr>
                          <w:ilvl w:val="0"/>
                          <w:numId w:val="0"/>
                        </w:numPr>
                        <w:ind w:left="360"/>
                        <w:rPr>
                          <w:lang w:eastAsia="ko-KR"/>
                        </w:rPr>
                      </w:pPr>
                      <w:r>
                        <w:rPr>
                          <w:lang w:eastAsia="ko-KR"/>
                        </w:rPr>
                        <w:t>-  Type-2</w:t>
                      </w:r>
                      <w:proofErr w:type="gramStart"/>
                      <w:r>
                        <w:rPr>
                          <w:lang w:eastAsia="ko-KR"/>
                        </w:rPr>
                        <w:t>:  “</w:t>
                      </w:r>
                      <w:proofErr w:type="gramEnd"/>
                      <w:r>
                        <w:rPr>
                          <w:lang w:eastAsia="ko-KR"/>
                        </w:rPr>
                        <w:t>BH RLF detection indication”, </w:t>
                      </w:r>
                    </w:p>
                    <w:p w14:paraId="6261A35B" w14:textId="77777777" w:rsidR="00171C0C" w:rsidRDefault="00171C0C" w:rsidP="00171C0C">
                      <w:pPr>
                        <w:pStyle w:val="Agreement"/>
                        <w:numPr>
                          <w:ilvl w:val="0"/>
                          <w:numId w:val="0"/>
                        </w:numPr>
                        <w:ind w:left="360"/>
                        <w:rPr>
                          <w:lang w:eastAsia="ko-KR"/>
                        </w:rPr>
                      </w:pPr>
                      <w:r>
                        <w:rPr>
                          <w:lang w:eastAsia="ko-KR"/>
                        </w:rPr>
                        <w:t>-  Type-3: “BH RLF recovery indication</w:t>
                      </w:r>
                      <w:proofErr w:type="gramStart"/>
                      <w:r>
                        <w:rPr>
                          <w:lang w:eastAsia="ko-KR"/>
                        </w:rPr>
                        <w:t>” ,</w:t>
                      </w:r>
                      <w:proofErr w:type="gramEnd"/>
                      <w:r>
                        <w:rPr>
                          <w:lang w:eastAsia="ko-KR"/>
                        </w:rPr>
                        <w:t xml:space="preserve"> and</w:t>
                      </w:r>
                    </w:p>
                    <w:p w14:paraId="00944A20" w14:textId="5910C3F5" w:rsidR="00582638" w:rsidRDefault="00171C0C" w:rsidP="00171C0C">
                      <w:pPr>
                        <w:pStyle w:val="Agreement"/>
                        <w:numPr>
                          <w:ilvl w:val="0"/>
                          <w:numId w:val="0"/>
                        </w:numPr>
                        <w:ind w:left="360"/>
                        <w:rPr>
                          <w:lang w:eastAsia="ko-KR"/>
                        </w:rPr>
                      </w:pPr>
                      <w:r>
                        <w:rPr>
                          <w:lang w:eastAsia="ko-KR"/>
                        </w:rPr>
                        <w:t>- Type-4: FFS whether “BH RLF recovery failure indication” or existing name “BH RLF indication”</w:t>
                      </w:r>
                    </w:p>
                  </w:txbxContent>
                </v:textbox>
                <w10:anchorlock/>
              </v:shape>
            </w:pict>
          </mc:Fallback>
        </mc:AlternateContent>
      </w:r>
    </w:p>
    <w:p w14:paraId="4C49382C" w14:textId="60ED73DC" w:rsidR="007438DA" w:rsidRDefault="007438DA" w:rsidP="00E53027">
      <w:pPr>
        <w:spacing w:after="120"/>
        <w:jc w:val="both"/>
        <w:rPr>
          <w:sz w:val="20"/>
        </w:rPr>
      </w:pPr>
      <w:r>
        <w:rPr>
          <w:sz w:val="20"/>
        </w:rPr>
        <w:t xml:space="preserve">In this contribution we </w:t>
      </w:r>
      <w:r w:rsidR="00E7104D">
        <w:rPr>
          <w:sz w:val="20"/>
        </w:rPr>
        <w:t xml:space="preserve">discuss </w:t>
      </w:r>
      <w:r w:rsidR="00B21771">
        <w:rPr>
          <w:sz w:val="20"/>
        </w:rPr>
        <w:t>some</w:t>
      </w:r>
      <w:r w:rsidR="00171C0C">
        <w:rPr>
          <w:sz w:val="20"/>
        </w:rPr>
        <w:t xml:space="preserve"> </w:t>
      </w:r>
      <w:r w:rsidR="00E7104D">
        <w:rPr>
          <w:sz w:val="20"/>
        </w:rPr>
        <w:t>remaining issues related to RLF indication</w:t>
      </w:r>
      <w:r w:rsidR="00B21771">
        <w:rPr>
          <w:sz w:val="20"/>
        </w:rPr>
        <w:t xml:space="preserve"> enhancements for dual-connected IAB nodes and propose some solutions</w:t>
      </w:r>
      <w:r w:rsidR="00E7104D">
        <w:rPr>
          <w:sz w:val="20"/>
        </w:rPr>
        <w:t>.</w:t>
      </w:r>
    </w:p>
    <w:p w14:paraId="2F8D2A42" w14:textId="77777777" w:rsidR="00BD5860" w:rsidRPr="00DD5C35" w:rsidRDefault="00BD5860" w:rsidP="00BD5860">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p>
    <w:p w14:paraId="037891D1" w14:textId="05E4041E" w:rsidR="009E699D" w:rsidRDefault="009E699D" w:rsidP="00AD3ABB">
      <w:pPr>
        <w:spacing w:after="120"/>
        <w:jc w:val="both"/>
        <w:rPr>
          <w:bCs/>
          <w:sz w:val="20"/>
        </w:rPr>
      </w:pPr>
      <w:r>
        <w:rPr>
          <w:bCs/>
          <w:sz w:val="20"/>
        </w:rPr>
        <w:t xml:space="preserve">As mentioned in the introduction RAN2 has agreed that </w:t>
      </w:r>
      <w:r w:rsidR="00B67064">
        <w:rPr>
          <w:bCs/>
          <w:sz w:val="20"/>
        </w:rPr>
        <w:t xml:space="preserve">the trigger to generate a </w:t>
      </w:r>
      <w:r w:rsidR="0006337A" w:rsidRPr="0006337A">
        <w:rPr>
          <w:bCs/>
          <w:sz w:val="20"/>
        </w:rPr>
        <w:t>BH RLF detection indication</w:t>
      </w:r>
      <w:r w:rsidR="0006337A">
        <w:rPr>
          <w:bCs/>
          <w:sz w:val="20"/>
        </w:rPr>
        <w:t xml:space="preserve"> (</w:t>
      </w:r>
      <w:r w:rsidR="00B67064">
        <w:rPr>
          <w:bCs/>
          <w:sz w:val="20"/>
        </w:rPr>
        <w:t>Type-2 BH RLF indication</w:t>
      </w:r>
      <w:r w:rsidR="0006337A">
        <w:rPr>
          <w:bCs/>
          <w:sz w:val="20"/>
        </w:rPr>
        <w:t>)</w:t>
      </w:r>
      <w:r w:rsidR="00B67064">
        <w:rPr>
          <w:bCs/>
          <w:sz w:val="20"/>
        </w:rPr>
        <w:t xml:space="preserve"> is the detection of an RLF condition. RAN2 also agreed that </w:t>
      </w:r>
      <w:r>
        <w:rPr>
          <w:bCs/>
          <w:sz w:val="20"/>
        </w:rPr>
        <w:t xml:space="preserve">reception of a </w:t>
      </w:r>
      <w:r w:rsidR="0006337A" w:rsidRPr="0006337A">
        <w:rPr>
          <w:bCs/>
          <w:sz w:val="20"/>
        </w:rPr>
        <w:t xml:space="preserve">BH RLF detection </w:t>
      </w:r>
      <w:r>
        <w:rPr>
          <w:bCs/>
          <w:sz w:val="20"/>
        </w:rPr>
        <w:t xml:space="preserve">indication may be used to trigger local routing. </w:t>
      </w:r>
      <w:r w:rsidR="00B67064">
        <w:rPr>
          <w:bCs/>
          <w:sz w:val="20"/>
        </w:rPr>
        <w:t xml:space="preserve">However, it should be noted that </w:t>
      </w:r>
      <w:r w:rsidR="00176D21">
        <w:rPr>
          <w:bCs/>
          <w:sz w:val="20"/>
        </w:rPr>
        <w:t>when</w:t>
      </w:r>
      <w:r w:rsidR="00B67064">
        <w:rPr>
          <w:bCs/>
          <w:sz w:val="20"/>
        </w:rPr>
        <w:t xml:space="preserve"> the IAB node detects a RLF condition, it immediately attempts to recover from this link failure. Hence, a </w:t>
      </w:r>
      <w:r w:rsidR="0006337A" w:rsidRPr="0006337A">
        <w:rPr>
          <w:bCs/>
          <w:sz w:val="20"/>
        </w:rPr>
        <w:t>BH RLF detection</w:t>
      </w:r>
      <w:r w:rsidR="0006337A">
        <w:rPr>
          <w:bCs/>
          <w:sz w:val="20"/>
        </w:rPr>
        <w:t xml:space="preserve"> </w:t>
      </w:r>
      <w:r w:rsidR="00B67064">
        <w:rPr>
          <w:bCs/>
          <w:sz w:val="20"/>
        </w:rPr>
        <w:t>indication warns a downstream node of a transient condition, from which the BH link is very likely to quickly recover. If the BH link does not recover from the RLF, then the IAB node will send a Type-4 BH RLF indication, for which descendant nodes will take appropriate action</w:t>
      </w:r>
      <w:r w:rsidR="00176D21">
        <w:rPr>
          <w:bCs/>
          <w:sz w:val="20"/>
        </w:rPr>
        <w:t>s as specified in Rel. 16</w:t>
      </w:r>
      <w:r w:rsidR="00B67064">
        <w:rPr>
          <w:bCs/>
          <w:sz w:val="20"/>
        </w:rPr>
        <w:t>.</w:t>
      </w:r>
    </w:p>
    <w:p w14:paraId="06DAEA54" w14:textId="592D0217" w:rsidR="00B67064" w:rsidRDefault="00B67064" w:rsidP="00AD3ABB">
      <w:pPr>
        <w:spacing w:after="120"/>
        <w:jc w:val="both"/>
        <w:rPr>
          <w:b/>
          <w:sz w:val="20"/>
        </w:rPr>
      </w:pPr>
      <w:r>
        <w:rPr>
          <w:b/>
          <w:sz w:val="20"/>
        </w:rPr>
        <w:t xml:space="preserve">Observation 1: A </w:t>
      </w:r>
      <w:r w:rsidR="0006337A" w:rsidRPr="0006337A">
        <w:rPr>
          <w:b/>
          <w:sz w:val="20"/>
        </w:rPr>
        <w:t xml:space="preserve">BH RLF detection indication </w:t>
      </w:r>
      <w:r w:rsidR="0006337A">
        <w:rPr>
          <w:b/>
          <w:sz w:val="20"/>
        </w:rPr>
        <w:t>(</w:t>
      </w:r>
      <w:r>
        <w:rPr>
          <w:b/>
          <w:sz w:val="20"/>
        </w:rPr>
        <w:t>Type-2 BH RLF indication</w:t>
      </w:r>
      <w:r w:rsidR="0006337A">
        <w:rPr>
          <w:b/>
          <w:sz w:val="20"/>
        </w:rPr>
        <w:t>)</w:t>
      </w:r>
      <w:r>
        <w:rPr>
          <w:b/>
          <w:sz w:val="20"/>
        </w:rPr>
        <w:t xml:space="preserve"> warns descendant nodes of a transient condition which the IAB node is likely to recover from quickly.</w:t>
      </w:r>
    </w:p>
    <w:p w14:paraId="15836E99" w14:textId="41A754D4" w:rsidR="00830D89" w:rsidRDefault="00830D89" w:rsidP="00AD3ABB">
      <w:pPr>
        <w:spacing w:after="120"/>
        <w:jc w:val="both"/>
        <w:rPr>
          <w:bCs/>
          <w:sz w:val="20"/>
        </w:rPr>
      </w:pPr>
      <w:r>
        <w:rPr>
          <w:bCs/>
          <w:sz w:val="20"/>
        </w:rPr>
        <w:t xml:space="preserve">As the condition that triggers a BH RLF detection is transient, there is no strong motivation to overly optimize the indication and the information it conveys. Therefore, RAN2 should strive to </w:t>
      </w:r>
      <w:r w:rsidR="00F97E2E">
        <w:rPr>
          <w:bCs/>
          <w:sz w:val="20"/>
        </w:rPr>
        <w:t>define a solution for the BH RLF detection indication which has minimum complexity.</w:t>
      </w:r>
    </w:p>
    <w:p w14:paraId="631923A7" w14:textId="1603BCDC" w:rsidR="00F97E2E" w:rsidRDefault="00F97E2E" w:rsidP="00AD3ABB">
      <w:pPr>
        <w:spacing w:after="120"/>
        <w:jc w:val="both"/>
        <w:rPr>
          <w:bCs/>
          <w:sz w:val="20"/>
        </w:rPr>
      </w:pPr>
      <w:r>
        <w:rPr>
          <w:b/>
          <w:sz w:val="20"/>
        </w:rPr>
        <w:t xml:space="preserve">Proposal 1: </w:t>
      </w:r>
      <w:r w:rsidRPr="00F97E2E">
        <w:rPr>
          <w:b/>
          <w:sz w:val="20"/>
        </w:rPr>
        <w:t>RAN2 will minimize the complexity of the BH RLF detection indication solution</w:t>
      </w:r>
      <w:r w:rsidR="007752EF">
        <w:rPr>
          <w:b/>
          <w:sz w:val="20"/>
        </w:rPr>
        <w:t>.</w:t>
      </w:r>
    </w:p>
    <w:p w14:paraId="40DCF352" w14:textId="4B6E276D" w:rsidR="007B7AFF" w:rsidRDefault="00413C86" w:rsidP="00AD3ABB">
      <w:pPr>
        <w:spacing w:after="120"/>
        <w:jc w:val="both"/>
        <w:rPr>
          <w:bCs/>
          <w:sz w:val="20"/>
        </w:rPr>
      </w:pPr>
      <w:r>
        <w:rPr>
          <w:bCs/>
          <w:sz w:val="20"/>
        </w:rPr>
        <w:t>A dual connected IAB node experiencing a RLF condition on one BH link can potentially perform rerouting of affected traffic via the other link, if appropriately configured. A key remaining issue is whether such an IA</w:t>
      </w:r>
      <w:r w:rsidR="0027112E" w:rsidRPr="0027112E">
        <w:rPr>
          <w:bCs/>
          <w:sz w:val="20"/>
        </w:rPr>
        <w:t>B</w:t>
      </w:r>
      <w:r>
        <w:rPr>
          <w:bCs/>
          <w:sz w:val="20"/>
        </w:rPr>
        <w:t xml:space="preserve">-node should trigger a </w:t>
      </w:r>
      <w:r w:rsidRPr="00413C86">
        <w:rPr>
          <w:bCs/>
          <w:sz w:val="20"/>
        </w:rPr>
        <w:t>BH RLF detection indication</w:t>
      </w:r>
      <w:r>
        <w:rPr>
          <w:bCs/>
          <w:sz w:val="20"/>
        </w:rPr>
        <w:t xml:space="preserve"> towards a </w:t>
      </w:r>
      <w:r w:rsidR="006644D3">
        <w:rPr>
          <w:bCs/>
          <w:sz w:val="20"/>
        </w:rPr>
        <w:t>child node</w:t>
      </w:r>
      <w:r>
        <w:rPr>
          <w:bCs/>
          <w:sz w:val="20"/>
        </w:rPr>
        <w:t xml:space="preserve"> </w:t>
      </w:r>
      <w:r w:rsidR="00E25BFF">
        <w:rPr>
          <w:bCs/>
          <w:sz w:val="20"/>
        </w:rPr>
        <w:t xml:space="preserve">if only some of the upstream traffic can not be rerouted. </w:t>
      </w:r>
      <w:r w:rsidR="007B7AFF">
        <w:rPr>
          <w:bCs/>
          <w:sz w:val="20"/>
        </w:rPr>
        <w:t xml:space="preserve">It could be beneficial for example to avoid transmitting a </w:t>
      </w:r>
      <w:r w:rsidR="007B7AFF" w:rsidRPr="007B7AFF">
        <w:rPr>
          <w:bCs/>
          <w:sz w:val="20"/>
        </w:rPr>
        <w:t>BH RLF detection indication</w:t>
      </w:r>
      <w:r w:rsidR="007B7AFF">
        <w:rPr>
          <w:bCs/>
          <w:sz w:val="20"/>
        </w:rPr>
        <w:t xml:space="preserve"> if </w:t>
      </w:r>
      <w:proofErr w:type="gramStart"/>
      <w:r w:rsidR="007B7AFF">
        <w:rPr>
          <w:bCs/>
          <w:sz w:val="20"/>
        </w:rPr>
        <w:t>all of</w:t>
      </w:r>
      <w:proofErr w:type="gramEnd"/>
      <w:r w:rsidR="007B7AFF">
        <w:rPr>
          <w:bCs/>
          <w:sz w:val="20"/>
        </w:rPr>
        <w:t xml:space="preserve"> the traffic that would have been routed via the affected backhaul link could be rerouted to the other BH link.</w:t>
      </w:r>
    </w:p>
    <w:p w14:paraId="0601AF31" w14:textId="6C248CF8" w:rsidR="007B7AFF" w:rsidRDefault="007B7AFF" w:rsidP="007B7AFF">
      <w:pPr>
        <w:spacing w:after="120"/>
        <w:jc w:val="both"/>
        <w:rPr>
          <w:bCs/>
          <w:sz w:val="20"/>
        </w:rPr>
      </w:pPr>
      <w:r>
        <w:rPr>
          <w:b/>
          <w:sz w:val="20"/>
        </w:rPr>
        <w:t>Proposal 2: A dual-connected IAB node does not transmit</w:t>
      </w:r>
      <w:r w:rsidRPr="007B7AFF">
        <w:rPr>
          <w:b/>
          <w:sz w:val="20"/>
        </w:rPr>
        <w:t xml:space="preserve"> a BH RLF detection indication if </w:t>
      </w:r>
      <w:r>
        <w:rPr>
          <w:b/>
          <w:sz w:val="20"/>
        </w:rPr>
        <w:t xml:space="preserve">all the </w:t>
      </w:r>
      <w:r w:rsidRPr="007B7AFF">
        <w:rPr>
          <w:b/>
          <w:sz w:val="20"/>
        </w:rPr>
        <w:t xml:space="preserve">traffic routed via </w:t>
      </w:r>
      <w:r>
        <w:rPr>
          <w:b/>
          <w:sz w:val="20"/>
        </w:rPr>
        <w:t>a</w:t>
      </w:r>
      <w:r w:rsidRPr="007B7AFF">
        <w:rPr>
          <w:b/>
          <w:sz w:val="20"/>
        </w:rPr>
        <w:t xml:space="preserve"> backhaul link </w:t>
      </w:r>
      <w:r>
        <w:rPr>
          <w:b/>
          <w:sz w:val="20"/>
        </w:rPr>
        <w:t xml:space="preserve">experiencing RLF can be </w:t>
      </w:r>
      <w:r w:rsidRPr="007B7AFF">
        <w:rPr>
          <w:b/>
          <w:sz w:val="20"/>
        </w:rPr>
        <w:t xml:space="preserve">rerouted </w:t>
      </w:r>
      <w:r>
        <w:rPr>
          <w:b/>
          <w:sz w:val="20"/>
        </w:rPr>
        <w:t xml:space="preserve">via </w:t>
      </w:r>
      <w:r w:rsidR="009E765F">
        <w:rPr>
          <w:b/>
          <w:sz w:val="20"/>
        </w:rPr>
        <w:t>an alternate</w:t>
      </w:r>
      <w:r w:rsidRPr="007B7AFF">
        <w:rPr>
          <w:b/>
          <w:sz w:val="20"/>
        </w:rPr>
        <w:t xml:space="preserve"> BH link.</w:t>
      </w:r>
    </w:p>
    <w:p w14:paraId="135F94C3" w14:textId="055B2798" w:rsidR="00F97E2E" w:rsidRDefault="007B7AFF" w:rsidP="003C74F7">
      <w:pPr>
        <w:spacing w:after="120"/>
        <w:jc w:val="both"/>
        <w:rPr>
          <w:bCs/>
          <w:sz w:val="20"/>
        </w:rPr>
      </w:pPr>
      <w:r>
        <w:rPr>
          <w:bCs/>
          <w:sz w:val="20"/>
        </w:rPr>
        <w:t>I</w:t>
      </w:r>
      <w:r w:rsidR="00E25BFF">
        <w:rPr>
          <w:bCs/>
          <w:sz w:val="20"/>
        </w:rPr>
        <w:t xml:space="preserve">t has been proposed [1] a </w:t>
      </w:r>
      <w:r w:rsidR="00E25BFF" w:rsidRPr="00E25BFF">
        <w:rPr>
          <w:bCs/>
          <w:sz w:val="20"/>
        </w:rPr>
        <w:t>BH RLF detection indication</w:t>
      </w:r>
      <w:r w:rsidR="00E25BFF">
        <w:rPr>
          <w:bCs/>
          <w:sz w:val="20"/>
        </w:rPr>
        <w:t xml:space="preserve"> can include routing ID information for</w:t>
      </w:r>
      <w:r w:rsidR="006644D3">
        <w:rPr>
          <w:bCs/>
          <w:sz w:val="20"/>
        </w:rPr>
        <w:t xml:space="preserve"> traffic that could not be rerouted by </w:t>
      </w:r>
      <w:r w:rsidR="00466A7D">
        <w:rPr>
          <w:bCs/>
          <w:sz w:val="20"/>
        </w:rPr>
        <w:t>a dual-connected</w:t>
      </w:r>
      <w:r w:rsidR="006644D3">
        <w:rPr>
          <w:bCs/>
          <w:sz w:val="20"/>
        </w:rPr>
        <w:t xml:space="preserve"> parent node</w:t>
      </w:r>
      <w:r w:rsidR="00466A7D">
        <w:rPr>
          <w:bCs/>
          <w:sz w:val="20"/>
        </w:rPr>
        <w:t xml:space="preserve"> experiencing RLF on one of </w:t>
      </w:r>
      <w:proofErr w:type="gramStart"/>
      <w:r w:rsidR="00466A7D">
        <w:rPr>
          <w:bCs/>
          <w:sz w:val="20"/>
        </w:rPr>
        <w:t>its</w:t>
      </w:r>
      <w:proofErr w:type="gramEnd"/>
      <w:r w:rsidR="00466A7D">
        <w:rPr>
          <w:bCs/>
          <w:sz w:val="20"/>
        </w:rPr>
        <w:t xml:space="preserve"> backhaul links</w:t>
      </w:r>
      <w:r w:rsidR="00501653">
        <w:rPr>
          <w:bCs/>
          <w:sz w:val="20"/>
        </w:rPr>
        <w:t xml:space="preserve">. </w:t>
      </w:r>
      <w:r w:rsidR="00466A7D">
        <w:rPr>
          <w:bCs/>
          <w:sz w:val="20"/>
        </w:rPr>
        <w:t xml:space="preserve">Presumably, this </w:t>
      </w:r>
      <w:r w:rsidR="008803EE">
        <w:rPr>
          <w:bCs/>
          <w:sz w:val="20"/>
        </w:rPr>
        <w:t xml:space="preserve">would </w:t>
      </w:r>
      <w:r w:rsidR="00466A7D">
        <w:rPr>
          <w:bCs/>
          <w:sz w:val="20"/>
        </w:rPr>
        <w:t xml:space="preserve">enable a child node receiving this </w:t>
      </w:r>
      <w:r w:rsidR="00466A7D" w:rsidRPr="00E25BFF">
        <w:rPr>
          <w:bCs/>
          <w:sz w:val="20"/>
        </w:rPr>
        <w:t>BH RLF detection indication</w:t>
      </w:r>
      <w:r w:rsidR="00466A7D">
        <w:rPr>
          <w:bCs/>
          <w:sz w:val="20"/>
        </w:rPr>
        <w:t xml:space="preserve"> to preferentially treat traffic with these specific routing IDs. For example, the child node could locally reroute this traffic rather than route it towards the parent IAB node experiencing the RLF. However, we should consider that a variable number of routing IDs would need to be signalled via </w:t>
      </w:r>
      <w:r w:rsidR="00152522">
        <w:rPr>
          <w:bCs/>
          <w:sz w:val="20"/>
        </w:rPr>
        <w:t>a single</w:t>
      </w:r>
      <w:r w:rsidR="00466A7D">
        <w:rPr>
          <w:bCs/>
          <w:sz w:val="20"/>
        </w:rPr>
        <w:t xml:space="preserve"> </w:t>
      </w:r>
      <w:r w:rsidR="00466A7D" w:rsidRPr="00E25BFF">
        <w:rPr>
          <w:bCs/>
          <w:sz w:val="20"/>
        </w:rPr>
        <w:t>BH RLF detection indication</w:t>
      </w:r>
      <w:r w:rsidR="00466A7D">
        <w:rPr>
          <w:bCs/>
          <w:sz w:val="20"/>
        </w:rPr>
        <w:t xml:space="preserve"> to the child node</w:t>
      </w:r>
      <w:r w:rsidR="001172EA">
        <w:rPr>
          <w:bCs/>
          <w:sz w:val="20"/>
        </w:rPr>
        <w:t>, and</w:t>
      </w:r>
      <w:r w:rsidR="00466A7D">
        <w:rPr>
          <w:bCs/>
          <w:sz w:val="20"/>
        </w:rPr>
        <w:t xml:space="preserve"> </w:t>
      </w:r>
      <w:r w:rsidR="001172EA">
        <w:rPr>
          <w:bCs/>
          <w:sz w:val="20"/>
        </w:rPr>
        <w:t>each routing ID comprises 20 bits.</w:t>
      </w:r>
      <w:r w:rsidR="00152522">
        <w:rPr>
          <w:bCs/>
          <w:sz w:val="20"/>
        </w:rPr>
        <w:t xml:space="preserve"> Therefore, the BH RLF detection indication would not only have variable link, but it could also potentially be very large in typical scenarios, which could negatively impact the reliability and/or latency of such an indication</w:t>
      </w:r>
      <w:r w:rsidR="001D3D4D">
        <w:rPr>
          <w:bCs/>
          <w:sz w:val="20"/>
        </w:rPr>
        <w:t>. However, c</w:t>
      </w:r>
      <w:r w:rsidR="001172EA">
        <w:rPr>
          <w:bCs/>
          <w:sz w:val="20"/>
        </w:rPr>
        <w:t xml:space="preserve">onsidering that the reception of a </w:t>
      </w:r>
      <w:r w:rsidR="001172EA" w:rsidRPr="00E25BFF">
        <w:rPr>
          <w:bCs/>
          <w:sz w:val="20"/>
        </w:rPr>
        <w:t>BH RLF detection indication</w:t>
      </w:r>
      <w:r w:rsidR="001172EA">
        <w:rPr>
          <w:bCs/>
          <w:sz w:val="20"/>
        </w:rPr>
        <w:t xml:space="preserve"> </w:t>
      </w:r>
      <w:r w:rsidR="00152522">
        <w:rPr>
          <w:bCs/>
          <w:sz w:val="20"/>
        </w:rPr>
        <w:t>identifies</w:t>
      </w:r>
      <w:r w:rsidR="001172EA">
        <w:rPr>
          <w:bCs/>
          <w:sz w:val="20"/>
        </w:rPr>
        <w:t xml:space="preserve"> a transient condition experienced by the parent node, it would not be efficient to signal routing ID information a </w:t>
      </w:r>
      <w:r w:rsidR="001172EA" w:rsidRPr="00E25BFF">
        <w:rPr>
          <w:bCs/>
          <w:sz w:val="20"/>
        </w:rPr>
        <w:t>BH RLF detection indication</w:t>
      </w:r>
      <w:r w:rsidR="001172EA">
        <w:rPr>
          <w:bCs/>
          <w:sz w:val="20"/>
        </w:rPr>
        <w:t>.</w:t>
      </w:r>
      <w:r w:rsidR="0027112E">
        <w:rPr>
          <w:bCs/>
          <w:sz w:val="20"/>
        </w:rPr>
        <w:t xml:space="preserve"> </w:t>
      </w:r>
    </w:p>
    <w:p w14:paraId="02A01811" w14:textId="150A93CA" w:rsidR="001172EA" w:rsidRDefault="001172EA" w:rsidP="001172EA">
      <w:pPr>
        <w:spacing w:after="120"/>
        <w:jc w:val="both"/>
        <w:rPr>
          <w:bCs/>
          <w:sz w:val="20"/>
        </w:rPr>
      </w:pPr>
      <w:r>
        <w:rPr>
          <w:b/>
          <w:sz w:val="20"/>
        </w:rPr>
        <w:t>Proposal 3: The</w:t>
      </w:r>
      <w:r w:rsidRPr="007B7AFF">
        <w:rPr>
          <w:b/>
          <w:sz w:val="20"/>
        </w:rPr>
        <w:t xml:space="preserve"> BH RLF detection </w:t>
      </w:r>
      <w:r w:rsidR="00477B9E">
        <w:rPr>
          <w:b/>
          <w:sz w:val="20"/>
        </w:rPr>
        <w:t xml:space="preserve">indication </w:t>
      </w:r>
      <w:r>
        <w:rPr>
          <w:b/>
          <w:sz w:val="20"/>
        </w:rPr>
        <w:t xml:space="preserve">does not indicate </w:t>
      </w:r>
      <w:r w:rsidRPr="001172EA">
        <w:rPr>
          <w:b/>
          <w:sz w:val="20"/>
        </w:rPr>
        <w:t>routing ID information</w:t>
      </w:r>
      <w:r>
        <w:rPr>
          <w:b/>
          <w:sz w:val="20"/>
        </w:rPr>
        <w:t xml:space="preserve"> of traffic that </w:t>
      </w:r>
      <w:proofErr w:type="spellStart"/>
      <w:r>
        <w:rPr>
          <w:b/>
          <w:sz w:val="20"/>
        </w:rPr>
        <w:t>can not</w:t>
      </w:r>
      <w:proofErr w:type="spellEnd"/>
      <w:r>
        <w:rPr>
          <w:b/>
          <w:sz w:val="20"/>
        </w:rPr>
        <w:t xml:space="preserve"> be rerouted by an IAB node.</w:t>
      </w:r>
      <w:r w:rsidR="008803EE" w:rsidRPr="008803EE">
        <w:rPr>
          <w:bCs/>
          <w:sz w:val="20"/>
        </w:rPr>
        <w:t xml:space="preserve"> </w:t>
      </w:r>
    </w:p>
    <w:p w14:paraId="5C213717" w14:textId="76EEB3EC" w:rsidR="001172EA" w:rsidRDefault="00477B9E" w:rsidP="00F03ECC">
      <w:pPr>
        <w:spacing w:after="120"/>
        <w:jc w:val="both"/>
        <w:rPr>
          <w:bCs/>
          <w:sz w:val="20"/>
        </w:rPr>
      </w:pPr>
      <w:r>
        <w:rPr>
          <w:bCs/>
          <w:sz w:val="20"/>
        </w:rPr>
        <w:t xml:space="preserve">The parent IAB node can be configured to route a specific routing ID towards its MCG BH link or its SCG BH link. Furthermore, whether a specific routing ID can be locally rerouting towards the alternate link </w:t>
      </w:r>
      <w:r w:rsidR="00F03ECC">
        <w:rPr>
          <w:bCs/>
          <w:sz w:val="20"/>
        </w:rPr>
        <w:t xml:space="preserve">in case of a RLF failure is also based on configuration provided by the donor-CU. Although a child node has </w:t>
      </w:r>
      <w:r w:rsidR="00152522">
        <w:rPr>
          <w:bCs/>
          <w:sz w:val="20"/>
        </w:rPr>
        <w:t xml:space="preserve">no </w:t>
      </w:r>
      <w:r w:rsidR="00F03ECC">
        <w:rPr>
          <w:bCs/>
          <w:sz w:val="20"/>
        </w:rPr>
        <w:t xml:space="preserve">way to know how its parent IAB node is configured to route (or reroute) a particular routing ID, the donor-CU does know this information. Thus, a </w:t>
      </w:r>
      <w:r>
        <w:rPr>
          <w:bCs/>
          <w:sz w:val="20"/>
        </w:rPr>
        <w:t xml:space="preserve">simple approach </w:t>
      </w:r>
      <w:r w:rsidR="00F03ECC">
        <w:rPr>
          <w:bCs/>
          <w:sz w:val="20"/>
        </w:rPr>
        <w:t>to achieve preferential treatment by the child IAB node, would be</w:t>
      </w:r>
      <w:r>
        <w:rPr>
          <w:bCs/>
          <w:sz w:val="20"/>
        </w:rPr>
        <w:t xml:space="preserve"> for the </w:t>
      </w:r>
      <w:r w:rsidR="00AF425C">
        <w:rPr>
          <w:bCs/>
          <w:sz w:val="20"/>
        </w:rPr>
        <w:t xml:space="preserve">IAB </w:t>
      </w:r>
      <w:r>
        <w:rPr>
          <w:bCs/>
          <w:sz w:val="20"/>
        </w:rPr>
        <w:t>donor to configure the child IAB node to reroute, or not reroute</w:t>
      </w:r>
      <w:r w:rsidR="00F03ECC">
        <w:rPr>
          <w:bCs/>
          <w:sz w:val="20"/>
        </w:rPr>
        <w:t>,</w:t>
      </w:r>
      <w:r>
        <w:rPr>
          <w:bCs/>
          <w:sz w:val="20"/>
        </w:rPr>
        <w:t xml:space="preserve"> </w:t>
      </w:r>
      <w:r w:rsidR="00F03ECC">
        <w:rPr>
          <w:bCs/>
          <w:sz w:val="20"/>
        </w:rPr>
        <w:t>that</w:t>
      </w:r>
      <w:r>
        <w:rPr>
          <w:bCs/>
          <w:sz w:val="20"/>
        </w:rPr>
        <w:t xml:space="preserve"> specific routing ID based on the reception of </w:t>
      </w:r>
      <w:r w:rsidRPr="00477B9E">
        <w:rPr>
          <w:bCs/>
          <w:sz w:val="20"/>
        </w:rPr>
        <w:t>BH RLF detection indication</w:t>
      </w:r>
      <w:r w:rsidR="00AF425C">
        <w:rPr>
          <w:bCs/>
          <w:sz w:val="20"/>
        </w:rPr>
        <w:t xml:space="preserve"> from its parent</w:t>
      </w:r>
      <w:r>
        <w:rPr>
          <w:bCs/>
          <w:sz w:val="20"/>
        </w:rPr>
        <w:t xml:space="preserve">. </w:t>
      </w:r>
      <w:r w:rsidR="003D3432">
        <w:rPr>
          <w:bCs/>
          <w:sz w:val="20"/>
        </w:rPr>
        <w:t xml:space="preserve">Then the parent IAB node need only indicate to its child node whether it is experiencing a RLF on its MCG link, its SCG link, or both. The child node </w:t>
      </w:r>
      <w:r w:rsidR="00AF425C">
        <w:rPr>
          <w:bCs/>
          <w:sz w:val="20"/>
        </w:rPr>
        <w:t>c</w:t>
      </w:r>
      <w:r w:rsidR="00D51662">
        <w:rPr>
          <w:bCs/>
          <w:sz w:val="20"/>
        </w:rPr>
        <w:t>ould then perform rerouting for each impacted routing ID according to the specific prior configuration provided by the donor.</w:t>
      </w:r>
    </w:p>
    <w:p w14:paraId="72ED7F97" w14:textId="4B3EF931" w:rsidR="000404FA" w:rsidRDefault="00F03ECC" w:rsidP="004F7C91">
      <w:pPr>
        <w:spacing w:after="120"/>
        <w:jc w:val="both"/>
        <w:rPr>
          <w:bCs/>
          <w:sz w:val="20"/>
        </w:rPr>
      </w:pPr>
      <w:r>
        <w:rPr>
          <w:bCs/>
          <w:sz w:val="20"/>
        </w:rPr>
        <w:t>For example</w:t>
      </w:r>
      <w:r w:rsidR="003D3432">
        <w:rPr>
          <w:bCs/>
          <w:sz w:val="20"/>
        </w:rPr>
        <w:t xml:space="preserve">, </w:t>
      </w:r>
      <w:r>
        <w:rPr>
          <w:bCs/>
          <w:sz w:val="20"/>
        </w:rPr>
        <w:t xml:space="preserve">the parent IAB node is configured to route packets with Routing ID 1 towards its MCG BH link, but </w:t>
      </w:r>
      <w:r w:rsidR="003D3432">
        <w:rPr>
          <w:bCs/>
          <w:sz w:val="20"/>
        </w:rPr>
        <w:t xml:space="preserve">it is not configured to reroute these packets towards the SCG BH link if its MCG BH link suffers </w:t>
      </w:r>
      <w:proofErr w:type="gramStart"/>
      <w:r w:rsidR="003D3432">
        <w:rPr>
          <w:bCs/>
          <w:sz w:val="20"/>
        </w:rPr>
        <w:t>a</w:t>
      </w:r>
      <w:proofErr w:type="gramEnd"/>
      <w:r w:rsidR="003D3432">
        <w:rPr>
          <w:bCs/>
          <w:sz w:val="20"/>
        </w:rPr>
        <w:t xml:space="preserve"> RLF. In this case, if the MCG link of this parent IAB node experiences a RLF it may be useful for a child node </w:t>
      </w:r>
      <w:r w:rsidR="00D51662">
        <w:rPr>
          <w:bCs/>
          <w:sz w:val="20"/>
        </w:rPr>
        <w:t xml:space="preserve">to reroute packets with Routing ID 1 rather than routing these packets towards the parent experiencing the RLF. </w:t>
      </w:r>
      <w:r w:rsidR="00F42D78">
        <w:rPr>
          <w:bCs/>
          <w:sz w:val="20"/>
        </w:rPr>
        <w:t xml:space="preserve">The IAB donor </w:t>
      </w:r>
      <w:r w:rsidR="000404FA">
        <w:rPr>
          <w:bCs/>
          <w:sz w:val="20"/>
        </w:rPr>
        <w:t>c</w:t>
      </w:r>
      <w:r w:rsidR="00F42D78">
        <w:rPr>
          <w:bCs/>
          <w:sz w:val="20"/>
        </w:rPr>
        <w:t xml:space="preserve">ould configure the routing table entry at the child node </w:t>
      </w:r>
      <w:r w:rsidR="000404FA">
        <w:rPr>
          <w:bCs/>
          <w:sz w:val="20"/>
        </w:rPr>
        <w:t>to trigger rerouting for Routing ID 1 if the next hop IAB node indicates {MCG BH Link: not available, SCG BH Link: available</w:t>
      </w:r>
      <w:r w:rsidR="00CC31B1">
        <w:rPr>
          <w:bCs/>
          <w:sz w:val="20"/>
        </w:rPr>
        <w:t>}</w:t>
      </w:r>
      <w:r w:rsidR="000404FA">
        <w:rPr>
          <w:bCs/>
          <w:sz w:val="20"/>
        </w:rPr>
        <w:t>.</w:t>
      </w:r>
      <w:r w:rsidR="00CC31B1">
        <w:rPr>
          <w:bCs/>
          <w:sz w:val="20"/>
        </w:rPr>
        <w:t xml:space="preserve"> Similarly, if the parent node is configured to route Routing ID 2 towards its SCG link but is not configured to reroute it to the MCG link if there is an SCG link RLF, then the IAB donor can configure the child node to reroute</w:t>
      </w:r>
      <w:r w:rsidR="00CC31B1" w:rsidRPr="00CC31B1">
        <w:rPr>
          <w:bCs/>
          <w:sz w:val="20"/>
        </w:rPr>
        <w:t xml:space="preserve"> </w:t>
      </w:r>
      <w:r w:rsidR="00CC31B1">
        <w:rPr>
          <w:bCs/>
          <w:sz w:val="20"/>
        </w:rPr>
        <w:t>Routing ID 2 if the next hope parent indicate</w:t>
      </w:r>
      <w:r w:rsidR="00AF425C">
        <w:rPr>
          <w:bCs/>
          <w:sz w:val="20"/>
        </w:rPr>
        <w:t>s</w:t>
      </w:r>
      <w:r w:rsidR="00CC31B1">
        <w:rPr>
          <w:bCs/>
          <w:sz w:val="20"/>
        </w:rPr>
        <w:t xml:space="preserve"> {MCG BH Link: available, SCG BH Link: not available}.</w:t>
      </w:r>
      <w:r w:rsidR="004F7C91">
        <w:rPr>
          <w:bCs/>
          <w:sz w:val="20"/>
        </w:rPr>
        <w:t xml:space="preserve"> </w:t>
      </w:r>
      <w:r w:rsidR="00CC31B1">
        <w:rPr>
          <w:bCs/>
          <w:sz w:val="20"/>
        </w:rPr>
        <w:t>Finally, let the parent IAB node be configure</w:t>
      </w:r>
      <w:r w:rsidR="004F7C91">
        <w:rPr>
          <w:bCs/>
          <w:sz w:val="20"/>
        </w:rPr>
        <w:t xml:space="preserve">d such that Routing ID 3 packets are rerouted to an alternate BH link, then the </w:t>
      </w:r>
      <w:r w:rsidR="00AF425C">
        <w:rPr>
          <w:bCs/>
          <w:sz w:val="20"/>
        </w:rPr>
        <w:t xml:space="preserve">IAB </w:t>
      </w:r>
      <w:r w:rsidR="004F7C91">
        <w:rPr>
          <w:bCs/>
          <w:sz w:val="20"/>
        </w:rPr>
        <w:t xml:space="preserve">donor would </w:t>
      </w:r>
      <w:r w:rsidR="00AF425C">
        <w:rPr>
          <w:bCs/>
          <w:sz w:val="20"/>
        </w:rPr>
        <w:t xml:space="preserve">simply </w:t>
      </w:r>
      <w:r w:rsidR="004F7C91">
        <w:rPr>
          <w:bCs/>
          <w:sz w:val="20"/>
        </w:rPr>
        <w:t xml:space="preserve">not need to configure the child node to perform any rerouting for Routing ID 3 in case the parent node reports a </w:t>
      </w:r>
      <w:r w:rsidR="004F7C91" w:rsidRPr="004F7C91">
        <w:rPr>
          <w:bCs/>
          <w:sz w:val="20"/>
        </w:rPr>
        <w:t>BH RLF detection indication</w:t>
      </w:r>
      <w:r w:rsidR="004F7C91">
        <w:rPr>
          <w:bCs/>
          <w:sz w:val="20"/>
        </w:rPr>
        <w:t>.</w:t>
      </w:r>
    </w:p>
    <w:p w14:paraId="316F105F" w14:textId="49EA9854" w:rsidR="004F7C91" w:rsidRDefault="004F6B3F" w:rsidP="004F7C91">
      <w:pPr>
        <w:spacing w:after="120"/>
        <w:jc w:val="both"/>
        <w:rPr>
          <w:b/>
          <w:sz w:val="20"/>
        </w:rPr>
      </w:pPr>
      <w:r>
        <w:rPr>
          <w:b/>
          <w:sz w:val="20"/>
        </w:rPr>
        <w:t xml:space="preserve">Observation 2: </w:t>
      </w:r>
      <w:r w:rsidR="007B4F39">
        <w:rPr>
          <w:b/>
          <w:sz w:val="20"/>
        </w:rPr>
        <w:t>To achieve preferential rerouting at an IAB node in response to receiving a</w:t>
      </w:r>
      <w:r>
        <w:rPr>
          <w:b/>
          <w:sz w:val="20"/>
        </w:rPr>
        <w:t xml:space="preserve"> </w:t>
      </w:r>
      <w:r w:rsidRPr="0006337A">
        <w:rPr>
          <w:b/>
          <w:sz w:val="20"/>
        </w:rPr>
        <w:t>BH RLF detection indication</w:t>
      </w:r>
      <w:r w:rsidR="007B4F39">
        <w:rPr>
          <w:b/>
          <w:sz w:val="20"/>
        </w:rPr>
        <w:t>, it suffices for the indication to identify which of the parent IAB node’s UL BH links (MCG or SCG BH link) is not available. The IAB donor can configure the routing table of each child to trigger rerouting of specific routing IDs</w:t>
      </w:r>
      <w:r w:rsidR="00AF425C">
        <w:rPr>
          <w:b/>
          <w:sz w:val="20"/>
        </w:rPr>
        <w:t>,</w:t>
      </w:r>
      <w:r w:rsidR="007B4F39">
        <w:rPr>
          <w:b/>
          <w:sz w:val="20"/>
        </w:rPr>
        <w:t xml:space="preserve"> if needed, in response to the </w:t>
      </w:r>
      <w:r w:rsidR="007B4F39" w:rsidRPr="0006337A">
        <w:rPr>
          <w:b/>
          <w:sz w:val="20"/>
        </w:rPr>
        <w:t>BH RLF detection indication</w:t>
      </w:r>
      <w:r w:rsidR="007B4F39">
        <w:rPr>
          <w:b/>
          <w:sz w:val="20"/>
        </w:rPr>
        <w:t>.</w:t>
      </w:r>
    </w:p>
    <w:p w14:paraId="00CC08D3" w14:textId="361D9128" w:rsidR="007B4F39" w:rsidRDefault="007B4F39" w:rsidP="004F7C91">
      <w:pPr>
        <w:spacing w:after="120"/>
        <w:jc w:val="both"/>
        <w:rPr>
          <w:bCs/>
          <w:sz w:val="20"/>
        </w:rPr>
      </w:pPr>
      <w:r>
        <w:rPr>
          <w:bCs/>
          <w:sz w:val="20"/>
        </w:rPr>
        <w:t xml:space="preserve">If the </w:t>
      </w:r>
      <w:r w:rsidRPr="007B4F39">
        <w:rPr>
          <w:bCs/>
          <w:sz w:val="20"/>
        </w:rPr>
        <w:t>BH RLF detection indication</w:t>
      </w:r>
      <w:r>
        <w:rPr>
          <w:bCs/>
          <w:sz w:val="20"/>
        </w:rPr>
        <w:t xml:space="preserve"> identifies which of the IAB node’s UL BH links is not available, then it would also be useful for the </w:t>
      </w:r>
      <w:r>
        <w:rPr>
          <w:lang w:eastAsia="ko-KR"/>
        </w:rPr>
        <w:t xml:space="preserve">BH RLF recovery indication to provide similar information. </w:t>
      </w:r>
      <w:r w:rsidR="00BF669E">
        <w:rPr>
          <w:lang w:eastAsia="ko-KR"/>
        </w:rPr>
        <w:t xml:space="preserve">Let’s say for example an IAB node transmits a </w:t>
      </w:r>
      <w:r w:rsidR="00BF669E" w:rsidRPr="007B4F39">
        <w:rPr>
          <w:bCs/>
          <w:sz w:val="20"/>
        </w:rPr>
        <w:t>BH RLF detection indication</w:t>
      </w:r>
      <w:r w:rsidR="00BF669E">
        <w:rPr>
          <w:bCs/>
          <w:sz w:val="20"/>
        </w:rPr>
        <w:t xml:space="preserve"> towards a child node reporting that both its MCG and SCG BH links are experiencing RLF. </w:t>
      </w:r>
      <w:r w:rsidR="00AF425C">
        <w:rPr>
          <w:bCs/>
          <w:sz w:val="20"/>
        </w:rPr>
        <w:t>A</w:t>
      </w:r>
      <w:r w:rsidR="00BF669E">
        <w:rPr>
          <w:bCs/>
          <w:sz w:val="20"/>
        </w:rPr>
        <w:t xml:space="preserve">fter some </w:t>
      </w:r>
      <w:proofErr w:type="gramStart"/>
      <w:r w:rsidR="00BF669E">
        <w:rPr>
          <w:bCs/>
          <w:sz w:val="20"/>
        </w:rPr>
        <w:t>time</w:t>
      </w:r>
      <w:proofErr w:type="gramEnd"/>
      <w:r w:rsidR="00BF669E">
        <w:rPr>
          <w:bCs/>
          <w:sz w:val="20"/>
        </w:rPr>
        <w:t xml:space="preserve"> the MCG BH link </w:t>
      </w:r>
      <w:r w:rsidR="00AF425C">
        <w:rPr>
          <w:bCs/>
          <w:sz w:val="20"/>
        </w:rPr>
        <w:t xml:space="preserve">may have </w:t>
      </w:r>
      <w:r w:rsidR="00BF669E">
        <w:rPr>
          <w:bCs/>
          <w:sz w:val="20"/>
        </w:rPr>
        <w:t>recover</w:t>
      </w:r>
      <w:r w:rsidR="00AF425C">
        <w:rPr>
          <w:bCs/>
          <w:sz w:val="20"/>
        </w:rPr>
        <w:t>ed</w:t>
      </w:r>
      <w:r w:rsidR="00BF669E">
        <w:rPr>
          <w:bCs/>
          <w:sz w:val="20"/>
        </w:rPr>
        <w:t xml:space="preserve"> but not yet the SCG BH link. In this case, the IAB node should send a </w:t>
      </w:r>
      <w:r w:rsidR="00BF669E">
        <w:rPr>
          <w:lang w:eastAsia="ko-KR"/>
        </w:rPr>
        <w:t xml:space="preserve">BH RLF recovery indication reporting </w:t>
      </w:r>
      <w:r w:rsidR="00BF669E">
        <w:rPr>
          <w:bCs/>
          <w:sz w:val="20"/>
        </w:rPr>
        <w:t>{MCG BH Link: available, SCG BH Link: not available} so that the child node can perform appropriate routing/rerouting.</w:t>
      </w:r>
    </w:p>
    <w:p w14:paraId="790DDEDC" w14:textId="0D033CFE" w:rsidR="00BF669E" w:rsidRDefault="00BF669E" w:rsidP="004F7C91">
      <w:pPr>
        <w:spacing w:after="120"/>
        <w:jc w:val="both"/>
        <w:rPr>
          <w:b/>
          <w:sz w:val="20"/>
        </w:rPr>
      </w:pPr>
      <w:r>
        <w:rPr>
          <w:b/>
          <w:sz w:val="20"/>
        </w:rPr>
        <w:t>Proposal 4: Both the</w:t>
      </w:r>
      <w:r w:rsidRPr="007B7AFF">
        <w:rPr>
          <w:b/>
          <w:sz w:val="20"/>
        </w:rPr>
        <w:t xml:space="preserve"> BH RLF detection </w:t>
      </w:r>
      <w:r>
        <w:rPr>
          <w:b/>
          <w:sz w:val="20"/>
        </w:rPr>
        <w:t xml:space="preserve">indication and the </w:t>
      </w:r>
      <w:r w:rsidRPr="00BF669E">
        <w:rPr>
          <w:b/>
          <w:sz w:val="20"/>
        </w:rPr>
        <w:t>BH RLF recovery indication</w:t>
      </w:r>
      <w:r>
        <w:rPr>
          <w:b/>
          <w:sz w:val="20"/>
        </w:rPr>
        <w:t xml:space="preserve"> transmitted by a dual-connected IAB node shall indicate the availability of </w:t>
      </w:r>
      <w:r w:rsidR="00082F2B">
        <w:rPr>
          <w:b/>
          <w:sz w:val="20"/>
        </w:rPr>
        <w:t>its MCG and SCG BH links. The details of how this information is reported within the BH RLF indications, and how a child node is configured to react to this information is FFS.</w:t>
      </w:r>
    </w:p>
    <w:p w14:paraId="4C52813A" w14:textId="7C143CB6" w:rsidR="008803EE" w:rsidRDefault="008803EE" w:rsidP="00AD3ABB">
      <w:pPr>
        <w:spacing w:after="120"/>
        <w:jc w:val="both"/>
        <w:rPr>
          <w:bCs/>
          <w:sz w:val="20"/>
        </w:rPr>
      </w:pP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3582E987" w:rsidR="003470BF" w:rsidRDefault="007752EF" w:rsidP="00B702A1">
      <w:pPr>
        <w:jc w:val="both"/>
        <w:rPr>
          <w:rFonts w:eastAsia="SimSun"/>
          <w:sz w:val="20"/>
          <w:lang w:eastAsia="zh-CN"/>
        </w:rPr>
      </w:pPr>
      <w:r>
        <w:rPr>
          <w:sz w:val="20"/>
        </w:rPr>
        <w:t>In this contribution we discussed some remaining issues related to RLF indication enhancements for dual-connected IAB nodes</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07254804" w14:textId="5C8B14DE" w:rsidR="009E3048" w:rsidRDefault="007752EF" w:rsidP="007C49DE">
      <w:pPr>
        <w:spacing w:after="120"/>
        <w:jc w:val="both"/>
        <w:rPr>
          <w:b/>
          <w:sz w:val="20"/>
        </w:rPr>
      </w:pPr>
      <w:r>
        <w:rPr>
          <w:b/>
          <w:sz w:val="20"/>
        </w:rPr>
        <w:t xml:space="preserve">Observation 1: A </w:t>
      </w:r>
      <w:r w:rsidRPr="0006337A">
        <w:rPr>
          <w:b/>
          <w:sz w:val="20"/>
        </w:rPr>
        <w:t xml:space="preserve">BH RLF detection indication </w:t>
      </w:r>
      <w:r>
        <w:rPr>
          <w:b/>
          <w:sz w:val="20"/>
        </w:rPr>
        <w:t>(Type-2 BH RLF indication) warns descendant nodes of a transient condition which the IAB node is likely to recover from quickly</w:t>
      </w:r>
      <w:r w:rsidR="009E3048">
        <w:rPr>
          <w:b/>
          <w:sz w:val="20"/>
        </w:rPr>
        <w:t>.</w:t>
      </w:r>
    </w:p>
    <w:p w14:paraId="0EE221BD" w14:textId="391F40E1" w:rsidR="00ED4E8B" w:rsidRDefault="007752EF" w:rsidP="007C49DE">
      <w:pPr>
        <w:spacing w:after="120"/>
        <w:jc w:val="both"/>
        <w:rPr>
          <w:b/>
          <w:bCs/>
          <w:sz w:val="20"/>
        </w:rPr>
      </w:pPr>
      <w:r>
        <w:rPr>
          <w:b/>
          <w:sz w:val="20"/>
        </w:rPr>
        <w:t xml:space="preserve">Observation 2: To achieve preferential rerouting at an IAB node in response to receiving a </w:t>
      </w:r>
      <w:r w:rsidRPr="0006337A">
        <w:rPr>
          <w:b/>
          <w:sz w:val="20"/>
        </w:rPr>
        <w:t>BH RLF detection indication</w:t>
      </w:r>
      <w:r>
        <w:rPr>
          <w:b/>
          <w:sz w:val="20"/>
        </w:rPr>
        <w:t xml:space="preserve">, it suffices for the indication to identify which of the parent IAB node’s UL BH links (MCG or SCG BH link) is not available. The IAB donor can configure the routing table of each child to trigger rerouting of specific routing IDs, if needed, in response to the </w:t>
      </w:r>
      <w:r w:rsidRPr="0006337A">
        <w:rPr>
          <w:b/>
          <w:sz w:val="20"/>
        </w:rPr>
        <w:t>BH RLF detection indication</w:t>
      </w:r>
      <w:r w:rsidR="003A38C1">
        <w:rPr>
          <w:b/>
          <w:bCs/>
          <w:sz w:val="20"/>
        </w:rPr>
        <w:t>.</w:t>
      </w:r>
    </w:p>
    <w:p w14:paraId="65628BE9" w14:textId="45F7165A" w:rsidR="007752EF" w:rsidRDefault="007752EF" w:rsidP="007752EF">
      <w:pPr>
        <w:spacing w:after="120"/>
        <w:jc w:val="both"/>
        <w:rPr>
          <w:b/>
          <w:sz w:val="20"/>
        </w:rPr>
      </w:pPr>
    </w:p>
    <w:p w14:paraId="332143C0" w14:textId="580369EE" w:rsidR="007752EF" w:rsidRDefault="007752EF" w:rsidP="007752EF">
      <w:pPr>
        <w:spacing w:after="120"/>
        <w:jc w:val="both"/>
        <w:rPr>
          <w:b/>
          <w:sz w:val="20"/>
        </w:rPr>
      </w:pPr>
      <w:r>
        <w:rPr>
          <w:b/>
          <w:sz w:val="20"/>
        </w:rPr>
        <w:t xml:space="preserve">Proposal 1: </w:t>
      </w:r>
      <w:r w:rsidRPr="00F97E2E">
        <w:rPr>
          <w:b/>
          <w:sz w:val="20"/>
        </w:rPr>
        <w:t>RAN2 will minimize the complexity of the BH RLF detection indication solution</w:t>
      </w:r>
      <w:r>
        <w:rPr>
          <w:b/>
          <w:sz w:val="20"/>
        </w:rPr>
        <w:t>.</w:t>
      </w:r>
    </w:p>
    <w:p w14:paraId="2F5B3D12" w14:textId="5F9ACB28" w:rsidR="003A38C1" w:rsidRPr="007752EF" w:rsidRDefault="007752EF" w:rsidP="007752EF">
      <w:pPr>
        <w:spacing w:after="120"/>
        <w:jc w:val="both"/>
        <w:rPr>
          <w:bCs/>
          <w:sz w:val="20"/>
        </w:rPr>
      </w:pPr>
      <w:r>
        <w:rPr>
          <w:b/>
          <w:sz w:val="20"/>
        </w:rPr>
        <w:t>Proposal 2: A dual-connected IAB node does not transmit</w:t>
      </w:r>
      <w:r w:rsidRPr="007B7AFF">
        <w:rPr>
          <w:b/>
          <w:sz w:val="20"/>
        </w:rPr>
        <w:t xml:space="preserve"> a BH RLF detection indication if </w:t>
      </w:r>
      <w:r>
        <w:rPr>
          <w:b/>
          <w:sz w:val="20"/>
        </w:rPr>
        <w:t xml:space="preserve">all the </w:t>
      </w:r>
      <w:r w:rsidRPr="007B7AFF">
        <w:rPr>
          <w:b/>
          <w:sz w:val="20"/>
        </w:rPr>
        <w:t xml:space="preserve">traffic routed via </w:t>
      </w:r>
      <w:r>
        <w:rPr>
          <w:b/>
          <w:sz w:val="20"/>
        </w:rPr>
        <w:t>a</w:t>
      </w:r>
      <w:r w:rsidRPr="007B7AFF">
        <w:rPr>
          <w:b/>
          <w:sz w:val="20"/>
        </w:rPr>
        <w:t xml:space="preserve"> backhaul link </w:t>
      </w:r>
      <w:r>
        <w:rPr>
          <w:b/>
          <w:sz w:val="20"/>
        </w:rPr>
        <w:t xml:space="preserve">experiencing RLF can be </w:t>
      </w:r>
      <w:r w:rsidRPr="007B7AFF">
        <w:rPr>
          <w:b/>
          <w:sz w:val="20"/>
        </w:rPr>
        <w:t xml:space="preserve">rerouted </w:t>
      </w:r>
      <w:r>
        <w:rPr>
          <w:b/>
          <w:sz w:val="20"/>
        </w:rPr>
        <w:t xml:space="preserve">via </w:t>
      </w:r>
      <w:r w:rsidR="009E765F">
        <w:rPr>
          <w:b/>
          <w:sz w:val="20"/>
        </w:rPr>
        <w:t>an alternate</w:t>
      </w:r>
      <w:r w:rsidRPr="007B7AFF">
        <w:rPr>
          <w:b/>
          <w:sz w:val="20"/>
        </w:rPr>
        <w:t xml:space="preserve"> BH link.</w:t>
      </w:r>
    </w:p>
    <w:p w14:paraId="6B80E4DA" w14:textId="4AD875A8" w:rsidR="007752EF" w:rsidRDefault="007752EF" w:rsidP="00BA28A8">
      <w:pPr>
        <w:spacing w:after="120"/>
        <w:jc w:val="both"/>
        <w:rPr>
          <w:b/>
          <w:sz w:val="20"/>
        </w:rPr>
      </w:pPr>
      <w:r>
        <w:rPr>
          <w:b/>
          <w:sz w:val="20"/>
        </w:rPr>
        <w:t>Proposal 3: The</w:t>
      </w:r>
      <w:r w:rsidRPr="007B7AFF">
        <w:rPr>
          <w:b/>
          <w:sz w:val="20"/>
        </w:rPr>
        <w:t xml:space="preserve"> BH RLF detection </w:t>
      </w:r>
      <w:r>
        <w:rPr>
          <w:b/>
          <w:sz w:val="20"/>
        </w:rPr>
        <w:t xml:space="preserve">indication does not indicate </w:t>
      </w:r>
      <w:r w:rsidRPr="001172EA">
        <w:rPr>
          <w:b/>
          <w:sz w:val="20"/>
        </w:rPr>
        <w:t>routing ID information</w:t>
      </w:r>
      <w:r>
        <w:rPr>
          <w:b/>
          <w:sz w:val="20"/>
        </w:rPr>
        <w:t xml:space="preserve"> of traffic that </w:t>
      </w:r>
      <w:proofErr w:type="spellStart"/>
      <w:r>
        <w:rPr>
          <w:b/>
          <w:sz w:val="20"/>
        </w:rPr>
        <w:t>can not</w:t>
      </w:r>
      <w:proofErr w:type="spellEnd"/>
      <w:r>
        <w:rPr>
          <w:b/>
          <w:sz w:val="20"/>
        </w:rPr>
        <w:t xml:space="preserve"> be rerouted by an IAB node.</w:t>
      </w:r>
    </w:p>
    <w:p w14:paraId="405837E8" w14:textId="36A5033F" w:rsidR="00ED4E8B" w:rsidRDefault="007752EF" w:rsidP="00BA28A8">
      <w:pPr>
        <w:spacing w:after="120"/>
        <w:jc w:val="both"/>
        <w:rPr>
          <w:b/>
          <w:sz w:val="20"/>
        </w:rPr>
      </w:pPr>
      <w:r>
        <w:rPr>
          <w:b/>
          <w:sz w:val="20"/>
        </w:rPr>
        <w:t>Proposal 4: Both the</w:t>
      </w:r>
      <w:r w:rsidRPr="007B7AFF">
        <w:rPr>
          <w:b/>
          <w:sz w:val="20"/>
        </w:rPr>
        <w:t xml:space="preserve"> BH RLF detection </w:t>
      </w:r>
      <w:r>
        <w:rPr>
          <w:b/>
          <w:sz w:val="20"/>
        </w:rPr>
        <w:t xml:space="preserve">indication and the </w:t>
      </w:r>
      <w:r w:rsidRPr="00BF669E">
        <w:rPr>
          <w:b/>
          <w:sz w:val="20"/>
        </w:rPr>
        <w:t>BH RLF recovery indication</w:t>
      </w:r>
      <w:r>
        <w:rPr>
          <w:b/>
          <w:sz w:val="20"/>
        </w:rPr>
        <w:t xml:space="preserve"> transmitted by a dual-connected IAB node shall indicate the availability of its MCG and SCG BH links. The details of how this information is reported within the BH RLF indications, and how a child node is configured to react to this information is FFS</w:t>
      </w:r>
      <w:r w:rsidR="00ED4E8B">
        <w:rPr>
          <w:b/>
          <w:sz w:val="20"/>
        </w:rPr>
        <w:t>.</w:t>
      </w:r>
    </w:p>
    <w:p w14:paraId="5F95C652" w14:textId="18C38937" w:rsidR="0022127E" w:rsidRPr="007C49DE" w:rsidRDefault="00516701" w:rsidP="007C49DE">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7C49DE">
        <w:rPr>
          <w:rFonts w:eastAsia="Arial"/>
        </w:rPr>
        <w:t>s</w:t>
      </w:r>
    </w:p>
    <w:p w14:paraId="133F32B3" w14:textId="3B5E3CF6" w:rsidR="009F6865" w:rsidRDefault="0022127E" w:rsidP="0022127E">
      <w:pPr>
        <w:jc w:val="both"/>
      </w:pPr>
      <w:r>
        <w:t xml:space="preserve">[1] </w:t>
      </w:r>
      <w:r w:rsidR="009F6865" w:rsidRPr="009F6865">
        <w:t>R2-2111539</w:t>
      </w:r>
      <w:r w:rsidR="009F6865">
        <w:t xml:space="preserve">, </w:t>
      </w:r>
      <w:r w:rsidR="009F6865" w:rsidRPr="009F6865">
        <w:t>[AT116-e][</w:t>
      </w:r>
      <w:proofErr w:type="gramStart"/>
      <w:r w:rsidR="009F6865" w:rsidRPr="009F6865">
        <w:t>032][</w:t>
      </w:r>
      <w:proofErr w:type="spellStart"/>
      <w:proofErr w:type="gramEnd"/>
      <w:r w:rsidR="009F6865" w:rsidRPr="009F6865">
        <w:t>eIAB</w:t>
      </w:r>
      <w:proofErr w:type="spellEnd"/>
      <w:r w:rsidR="009F6865" w:rsidRPr="009F6865">
        <w:t>] RLF indications</w:t>
      </w:r>
      <w:r w:rsidR="009F6865">
        <w:t xml:space="preserve">, </w:t>
      </w:r>
      <w:r w:rsidR="009F6865" w:rsidRPr="009F6865">
        <w:t>LGE (Rapporteur)</w:t>
      </w:r>
      <w:r w:rsidR="009F6865">
        <w:t>, RAN2#116-e November 2021</w:t>
      </w:r>
    </w:p>
    <w:p w14:paraId="662D9A53" w14:textId="4324A970" w:rsidR="0022127E" w:rsidRDefault="009F6865" w:rsidP="0022127E">
      <w:pPr>
        <w:jc w:val="both"/>
      </w:pPr>
      <w:r>
        <w:t xml:space="preserve">[2] </w:t>
      </w:r>
      <w:r w:rsidR="0022127E">
        <w:t>RAN2#11</w:t>
      </w:r>
      <w:r w:rsidR="007A3A2A">
        <w:t>6</w:t>
      </w:r>
      <w:r w:rsidR="0022127E">
        <w:t xml:space="preserve">-e Chairman notes, </w:t>
      </w:r>
      <w:r w:rsidR="007A3A2A">
        <w:t>November</w:t>
      </w:r>
      <w:r w:rsidR="0022127E">
        <w:t xml:space="preserve"> 2021</w:t>
      </w:r>
    </w:p>
    <w:p w14:paraId="30E22369" w14:textId="77777777" w:rsidR="007071B9" w:rsidRPr="004279E6" w:rsidRDefault="007071B9" w:rsidP="004279E6">
      <w:pPr>
        <w:jc w:val="both"/>
      </w:pPr>
    </w:p>
    <w:sectPr w:rsidR="007071B9" w:rsidRPr="004279E6"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7D587" w14:textId="77777777" w:rsidR="00A94029" w:rsidRDefault="00A94029">
      <w:r>
        <w:separator/>
      </w:r>
    </w:p>
  </w:endnote>
  <w:endnote w:type="continuationSeparator" w:id="0">
    <w:p w14:paraId="68E6B331" w14:textId="77777777" w:rsidR="00A94029" w:rsidRDefault="00A9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E273D" w14:textId="77777777" w:rsidR="00A94029" w:rsidRDefault="00A94029">
      <w:r>
        <w:separator/>
      </w:r>
    </w:p>
  </w:footnote>
  <w:footnote w:type="continuationSeparator" w:id="0">
    <w:p w14:paraId="12646D0C" w14:textId="77777777" w:rsidR="00A94029" w:rsidRDefault="00A94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5"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9"/>
  </w:num>
  <w:num w:numId="4">
    <w:abstractNumId w:val="2"/>
  </w:num>
  <w:num w:numId="5">
    <w:abstractNumId w:val="1"/>
  </w:num>
  <w:num w:numId="6">
    <w:abstractNumId w:val="0"/>
  </w:num>
  <w:num w:numId="7">
    <w:abstractNumId w:val="8"/>
  </w:num>
  <w:num w:numId="8">
    <w:abstractNumId w:val="20"/>
  </w:num>
  <w:num w:numId="9">
    <w:abstractNumId w:val="17"/>
  </w:num>
  <w:num w:numId="10">
    <w:abstractNumId w:val="5"/>
  </w:num>
  <w:num w:numId="11">
    <w:abstractNumId w:val="4"/>
  </w:num>
  <w:num w:numId="12">
    <w:abstractNumId w:val="16"/>
  </w:num>
  <w:num w:numId="13">
    <w:abstractNumId w:val="9"/>
  </w:num>
  <w:num w:numId="14">
    <w:abstractNumId w:val="3"/>
  </w:num>
  <w:num w:numId="15">
    <w:abstractNumId w:val="18"/>
  </w:num>
  <w:num w:numId="16">
    <w:abstractNumId w:val="12"/>
  </w:num>
  <w:num w:numId="17">
    <w:abstractNumId w:val="7"/>
  </w:num>
  <w:num w:numId="18">
    <w:abstractNumId w:val="18"/>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5"/>
  </w:num>
  <w:num w:numId="26">
    <w:abstractNumId w:val="10"/>
  </w:num>
  <w:num w:numId="27">
    <w:abstractNumId w:val="21"/>
  </w:num>
  <w:num w:numId="28">
    <w:abstractNumId w:val="13"/>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4FA"/>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37A"/>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16"/>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2B"/>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28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29D"/>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73B"/>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906"/>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07"/>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2EA"/>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2522"/>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7"/>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C0C"/>
    <w:rsid w:val="00171DCB"/>
    <w:rsid w:val="00171E23"/>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6D21"/>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D4D"/>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760"/>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0FC"/>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27E"/>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DCC"/>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2E"/>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3A3"/>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B83"/>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4F7"/>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432"/>
    <w:rsid w:val="003D365D"/>
    <w:rsid w:val="003D3C03"/>
    <w:rsid w:val="003D40F6"/>
    <w:rsid w:val="003D4550"/>
    <w:rsid w:val="003D4783"/>
    <w:rsid w:val="003D492E"/>
    <w:rsid w:val="003D49FE"/>
    <w:rsid w:val="003D4C9D"/>
    <w:rsid w:val="003D4CBF"/>
    <w:rsid w:val="003D5079"/>
    <w:rsid w:val="003D519C"/>
    <w:rsid w:val="003D52C5"/>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D9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C8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4D71"/>
    <w:rsid w:val="0046537E"/>
    <w:rsid w:val="00465396"/>
    <w:rsid w:val="004657C2"/>
    <w:rsid w:val="00465867"/>
    <w:rsid w:val="00466041"/>
    <w:rsid w:val="004666C8"/>
    <w:rsid w:val="00466A7D"/>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B9E"/>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599"/>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5FD1"/>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B3F"/>
    <w:rsid w:val="004F6FB0"/>
    <w:rsid w:val="004F6FB9"/>
    <w:rsid w:val="004F7096"/>
    <w:rsid w:val="004F7312"/>
    <w:rsid w:val="004F768C"/>
    <w:rsid w:val="004F79C2"/>
    <w:rsid w:val="004F7B62"/>
    <w:rsid w:val="004F7BF9"/>
    <w:rsid w:val="004F7C91"/>
    <w:rsid w:val="004F7D9D"/>
    <w:rsid w:val="004F7E64"/>
    <w:rsid w:val="005003BE"/>
    <w:rsid w:val="00500408"/>
    <w:rsid w:val="00500F4A"/>
    <w:rsid w:val="00500FB7"/>
    <w:rsid w:val="00501653"/>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558"/>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638"/>
    <w:rsid w:val="00582BD3"/>
    <w:rsid w:val="00582FFF"/>
    <w:rsid w:val="00583B50"/>
    <w:rsid w:val="00583D3A"/>
    <w:rsid w:val="00583D88"/>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28E"/>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6FCF"/>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4D3"/>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1B0"/>
    <w:rsid w:val="007131B1"/>
    <w:rsid w:val="00713906"/>
    <w:rsid w:val="007139C6"/>
    <w:rsid w:val="00713A0C"/>
    <w:rsid w:val="00713DCE"/>
    <w:rsid w:val="00714238"/>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17"/>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8DA"/>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386"/>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36C"/>
    <w:rsid w:val="00773415"/>
    <w:rsid w:val="007734FB"/>
    <w:rsid w:val="007737DF"/>
    <w:rsid w:val="00774029"/>
    <w:rsid w:val="007740E2"/>
    <w:rsid w:val="0077422E"/>
    <w:rsid w:val="007742F9"/>
    <w:rsid w:val="0077447B"/>
    <w:rsid w:val="00774688"/>
    <w:rsid w:val="00774CBF"/>
    <w:rsid w:val="00774D86"/>
    <w:rsid w:val="00775151"/>
    <w:rsid w:val="007751E2"/>
    <w:rsid w:val="007752EF"/>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3A2A"/>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4F39"/>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552"/>
    <w:rsid w:val="007B7AFF"/>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69F"/>
    <w:rsid w:val="007C377E"/>
    <w:rsid w:val="007C3AB3"/>
    <w:rsid w:val="007C3D26"/>
    <w:rsid w:val="007C3F49"/>
    <w:rsid w:val="007C3F70"/>
    <w:rsid w:val="007C3F8B"/>
    <w:rsid w:val="007C40B5"/>
    <w:rsid w:val="007C4106"/>
    <w:rsid w:val="007C49DE"/>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6F7"/>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0D89"/>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88D"/>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29"/>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635"/>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3EE"/>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87"/>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2F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67E1F"/>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CC4"/>
    <w:rsid w:val="009A4F56"/>
    <w:rsid w:val="009A52B0"/>
    <w:rsid w:val="009A5309"/>
    <w:rsid w:val="009A5378"/>
    <w:rsid w:val="009A54B3"/>
    <w:rsid w:val="009A55C8"/>
    <w:rsid w:val="009A56DD"/>
    <w:rsid w:val="009A5AD6"/>
    <w:rsid w:val="009A6122"/>
    <w:rsid w:val="009A6828"/>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5DF3"/>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05"/>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048"/>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99D"/>
    <w:rsid w:val="009E6A9A"/>
    <w:rsid w:val="009E6BCE"/>
    <w:rsid w:val="009E6FAB"/>
    <w:rsid w:val="009E7156"/>
    <w:rsid w:val="009E719A"/>
    <w:rsid w:val="009E7551"/>
    <w:rsid w:val="009E765F"/>
    <w:rsid w:val="009E794C"/>
    <w:rsid w:val="009E7AA0"/>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5E05"/>
    <w:rsid w:val="009F604F"/>
    <w:rsid w:val="009F639B"/>
    <w:rsid w:val="009F6450"/>
    <w:rsid w:val="009F66AA"/>
    <w:rsid w:val="009F6865"/>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18"/>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23C"/>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029"/>
    <w:rsid w:val="00A9423A"/>
    <w:rsid w:val="00A94377"/>
    <w:rsid w:val="00A944B7"/>
    <w:rsid w:val="00A94A49"/>
    <w:rsid w:val="00A951E2"/>
    <w:rsid w:val="00A95473"/>
    <w:rsid w:val="00A9578B"/>
    <w:rsid w:val="00A95C22"/>
    <w:rsid w:val="00A95DF3"/>
    <w:rsid w:val="00A9618F"/>
    <w:rsid w:val="00A9622D"/>
    <w:rsid w:val="00A96548"/>
    <w:rsid w:val="00A967EC"/>
    <w:rsid w:val="00A969C4"/>
    <w:rsid w:val="00A969DD"/>
    <w:rsid w:val="00A96D4B"/>
    <w:rsid w:val="00A96F40"/>
    <w:rsid w:val="00A972B9"/>
    <w:rsid w:val="00A979A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25C"/>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771"/>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578"/>
    <w:rsid w:val="00B65685"/>
    <w:rsid w:val="00B65AA2"/>
    <w:rsid w:val="00B65BE1"/>
    <w:rsid w:val="00B65D5D"/>
    <w:rsid w:val="00B65DB8"/>
    <w:rsid w:val="00B664F8"/>
    <w:rsid w:val="00B666B4"/>
    <w:rsid w:val="00B66A47"/>
    <w:rsid w:val="00B66A64"/>
    <w:rsid w:val="00B66DD5"/>
    <w:rsid w:val="00B6703A"/>
    <w:rsid w:val="00B67047"/>
    <w:rsid w:val="00B67064"/>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2D1"/>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36"/>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860"/>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846"/>
    <w:rsid w:val="00BF1AB4"/>
    <w:rsid w:val="00BF1B87"/>
    <w:rsid w:val="00BF1B88"/>
    <w:rsid w:val="00BF1E18"/>
    <w:rsid w:val="00BF1FF7"/>
    <w:rsid w:val="00BF2051"/>
    <w:rsid w:val="00BF21B0"/>
    <w:rsid w:val="00BF25AC"/>
    <w:rsid w:val="00BF2681"/>
    <w:rsid w:val="00BF27E1"/>
    <w:rsid w:val="00BF291A"/>
    <w:rsid w:val="00BF2B30"/>
    <w:rsid w:val="00BF33C0"/>
    <w:rsid w:val="00BF3A11"/>
    <w:rsid w:val="00BF3D51"/>
    <w:rsid w:val="00BF3F35"/>
    <w:rsid w:val="00BF43BD"/>
    <w:rsid w:val="00BF44FA"/>
    <w:rsid w:val="00BF4A47"/>
    <w:rsid w:val="00BF4A9F"/>
    <w:rsid w:val="00BF4C1F"/>
    <w:rsid w:val="00BF506F"/>
    <w:rsid w:val="00BF53F6"/>
    <w:rsid w:val="00BF5EEA"/>
    <w:rsid w:val="00BF63A7"/>
    <w:rsid w:val="00BF669E"/>
    <w:rsid w:val="00BF66C6"/>
    <w:rsid w:val="00BF67FC"/>
    <w:rsid w:val="00BF692A"/>
    <w:rsid w:val="00BF6E43"/>
    <w:rsid w:val="00BF7456"/>
    <w:rsid w:val="00BF745F"/>
    <w:rsid w:val="00BF7467"/>
    <w:rsid w:val="00BF7985"/>
    <w:rsid w:val="00C006B3"/>
    <w:rsid w:val="00C00E0B"/>
    <w:rsid w:val="00C00F8B"/>
    <w:rsid w:val="00C0114C"/>
    <w:rsid w:val="00C01244"/>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0FA"/>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1B1"/>
    <w:rsid w:val="00CC3362"/>
    <w:rsid w:val="00CC34D5"/>
    <w:rsid w:val="00CC401D"/>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6BD"/>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662"/>
    <w:rsid w:val="00D516D0"/>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0F9F"/>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BFF"/>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04D"/>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5DE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1CEE"/>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3ECC"/>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5DF9"/>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2D78"/>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70B"/>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97E2E"/>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2EB3"/>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AAF"/>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205"/>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89311"/>
  <w15:docId w15:val="{3BDF33DE-93B7-474A-8D26-1C818E67E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qFormat/>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 w:type="paragraph" w:customStyle="1" w:styleId="EmailDiscussion2">
    <w:name w:val="EmailDiscussion2"/>
    <w:basedOn w:val="Doc-text2"/>
    <w:uiPriority w:val="99"/>
    <w:qFormat/>
    <w:rsid w:val="00171C0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66250149">
      <w:bodyDiv w:val="1"/>
      <w:marLeft w:val="0"/>
      <w:marRight w:val="0"/>
      <w:marTop w:val="0"/>
      <w:marBottom w:val="0"/>
      <w:divBdr>
        <w:top w:val="none" w:sz="0" w:space="0" w:color="auto"/>
        <w:left w:val="none" w:sz="0" w:space="0" w:color="auto"/>
        <w:bottom w:val="none" w:sz="0" w:space="0" w:color="auto"/>
        <w:right w:val="none" w:sz="0" w:space="0" w:color="auto"/>
      </w:divBdr>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367</TotalTime>
  <Pages>1</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dc:description/>
  <cp:lastModifiedBy>Mazin</cp:lastModifiedBy>
  <cp:revision>16</cp:revision>
  <cp:lastPrinted>2019-10-03T15:30:00Z</cp:lastPrinted>
  <dcterms:created xsi:type="dcterms:W3CDTF">2022-01-10T22:06:00Z</dcterms:created>
  <dcterms:modified xsi:type="dcterms:W3CDTF">2022-01-11T04:43:00Z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